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9EAF" w14:textId="602EEC6C" w:rsidR="00EE3EEB" w:rsidRPr="005301CB" w:rsidRDefault="00EE3EEB"/>
    <w:p w14:paraId="67E86B53" w14:textId="54D54557" w:rsidR="00600C86" w:rsidRPr="000043A1" w:rsidRDefault="00EB0DF0" w:rsidP="000043A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043A1">
        <w:rPr>
          <w:rFonts w:ascii="Arial" w:hAnsi="Arial" w:cs="Arial"/>
          <w:b/>
        </w:rPr>
        <w:t>Job Description</w:t>
      </w:r>
    </w:p>
    <w:p w14:paraId="5A6A417E" w14:textId="77777777" w:rsidR="00A66B33" w:rsidRPr="00A66B33" w:rsidRDefault="00A66B33" w:rsidP="00B874F7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  <w:r w:rsidRPr="400DD64C">
        <w:rPr>
          <w:rFonts w:ascii="Arial" w:eastAsia="Times New Roman" w:hAnsi="Arial" w:cs="Arial"/>
          <w:color w:val="000000" w:themeColor="text1"/>
          <w:lang w:eastAsia="en-GB"/>
        </w:rPr>
        <w:t xml:space="preserve">Anchor Foster Care Services is committed to safeguarding and protecting children, young people and vulnerable adults, and the promotion of equal opportunities and valuing diversity. </w:t>
      </w:r>
      <w:bookmarkStart w:id="0" w:name="_Int_pjGyeGr4"/>
      <w:proofErr w:type="gramStart"/>
      <w:r w:rsidRPr="400DD64C">
        <w:rPr>
          <w:rFonts w:ascii="Arial" w:eastAsia="Times New Roman" w:hAnsi="Arial" w:cs="Arial"/>
          <w:color w:val="000000" w:themeColor="text1"/>
          <w:lang w:eastAsia="en-GB"/>
        </w:rPr>
        <w:t>Anchor</w:t>
      </w:r>
      <w:bookmarkEnd w:id="0"/>
      <w:proofErr w:type="gramEnd"/>
      <w:r w:rsidRPr="400DD64C">
        <w:rPr>
          <w:rFonts w:ascii="Arial" w:eastAsia="Times New Roman" w:hAnsi="Arial" w:cs="Arial"/>
          <w:color w:val="000000" w:themeColor="text1"/>
          <w:lang w:eastAsia="en-GB"/>
        </w:rPr>
        <w:t xml:space="preserve"> expect all staff, stakeholders, students and volunteers to share this commitment.</w:t>
      </w:r>
    </w:p>
    <w:p w14:paraId="1AE5848E" w14:textId="77777777" w:rsidR="00EB0DF0" w:rsidRPr="005301CB" w:rsidRDefault="00EB0DF0" w:rsidP="00EB0DF0">
      <w:pPr>
        <w:jc w:val="right"/>
        <w:rPr>
          <w:rFonts w:ascii="Arial" w:hAnsi="Arial" w:cs="Arial"/>
          <w:b/>
        </w:rPr>
      </w:pPr>
      <w:r w:rsidRPr="005301CB">
        <w:rPr>
          <w:rFonts w:ascii="Arial" w:hAnsi="Arial" w:cs="Arial"/>
          <w:b/>
        </w:rPr>
        <w:t>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627"/>
        <w:gridCol w:w="1086"/>
        <w:gridCol w:w="197"/>
        <w:gridCol w:w="351"/>
        <w:gridCol w:w="1616"/>
        <w:gridCol w:w="545"/>
        <w:gridCol w:w="1094"/>
        <w:gridCol w:w="1620"/>
      </w:tblGrid>
      <w:tr w:rsidR="005301CB" w:rsidRPr="005301CB" w14:paraId="2CFC9B4D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721AEADD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Job Title</w:t>
            </w:r>
          </w:p>
          <w:p w14:paraId="0DB111BB" w14:textId="77777777" w:rsidR="005E5FE5" w:rsidRPr="005301CB" w:rsidRDefault="005E5FE5" w:rsidP="00EB0DF0">
            <w:pPr>
              <w:rPr>
                <w:rFonts w:ascii="Arial" w:hAnsi="Arial" w:cs="Arial"/>
                <w:b/>
              </w:rPr>
            </w:pPr>
          </w:p>
        </w:tc>
        <w:tc>
          <w:tcPr>
            <w:tcW w:w="8136" w:type="dxa"/>
            <w:gridSpan w:val="8"/>
          </w:tcPr>
          <w:p w14:paraId="5D01E6B5" w14:textId="77777777" w:rsidR="00EB0DF0" w:rsidRPr="00FC2CFD" w:rsidRDefault="001C5950" w:rsidP="00EC4173">
            <w:pPr>
              <w:rPr>
                <w:rFonts w:ascii="Arial" w:hAnsi="Arial" w:cs="Arial"/>
                <w:b/>
              </w:rPr>
            </w:pPr>
            <w:r w:rsidRPr="00FC2CFD">
              <w:rPr>
                <w:rFonts w:ascii="Arial" w:hAnsi="Arial" w:cs="Arial"/>
              </w:rPr>
              <w:t xml:space="preserve">Supervising Social Worker </w:t>
            </w:r>
          </w:p>
        </w:tc>
      </w:tr>
      <w:tr w:rsidR="00575843" w:rsidRPr="005301CB" w14:paraId="46DD64A7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71407C33" w14:textId="77777777" w:rsidR="00575843" w:rsidRDefault="00B82EDB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Holder</w:t>
            </w:r>
          </w:p>
          <w:p w14:paraId="616B6193" w14:textId="283C4693" w:rsidR="00B82EDB" w:rsidRPr="005301CB" w:rsidRDefault="00B82EDB" w:rsidP="00EB0DF0">
            <w:pPr>
              <w:rPr>
                <w:rFonts w:ascii="Arial" w:hAnsi="Arial" w:cs="Arial"/>
                <w:b/>
              </w:rPr>
            </w:pPr>
          </w:p>
        </w:tc>
        <w:tc>
          <w:tcPr>
            <w:tcW w:w="8136" w:type="dxa"/>
            <w:gridSpan w:val="8"/>
          </w:tcPr>
          <w:p w14:paraId="6F8B1CD1" w14:textId="77777777" w:rsidR="00575843" w:rsidRPr="00FC2CFD" w:rsidRDefault="00575843" w:rsidP="00EC4173">
            <w:pPr>
              <w:rPr>
                <w:rFonts w:ascii="Arial" w:hAnsi="Arial" w:cs="Arial"/>
              </w:rPr>
            </w:pPr>
          </w:p>
        </w:tc>
      </w:tr>
      <w:tr w:rsidR="005301CB" w:rsidRPr="005301CB" w14:paraId="74ECA0CB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1917D91F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Line Manager</w:t>
            </w:r>
          </w:p>
          <w:p w14:paraId="42F12EB6" w14:textId="77777777" w:rsidR="005E5FE5" w:rsidRPr="005301CB" w:rsidRDefault="005E5FE5" w:rsidP="00EB0DF0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  <w:gridSpan w:val="2"/>
          </w:tcPr>
          <w:p w14:paraId="3999DBA7" w14:textId="3730F39F" w:rsidR="00EB0DF0" w:rsidRPr="00E8050B" w:rsidRDefault="52B21FD6" w:rsidP="754F73B3">
            <w:pPr>
              <w:rPr>
                <w:rFonts w:ascii="Arial" w:hAnsi="Arial" w:cs="Arial"/>
              </w:rPr>
            </w:pPr>
            <w:r w:rsidRPr="00E8050B">
              <w:rPr>
                <w:rFonts w:ascii="Arial" w:hAnsi="Arial" w:cs="Arial"/>
              </w:rPr>
              <w:t>Practice Manager -</w:t>
            </w:r>
            <w:r w:rsidR="00F10654">
              <w:rPr>
                <w:rFonts w:ascii="Arial" w:hAnsi="Arial" w:cs="Arial"/>
              </w:rPr>
              <w:t xml:space="preserve"> </w:t>
            </w:r>
            <w:r w:rsidRPr="00E8050B">
              <w:rPr>
                <w:rFonts w:ascii="Arial" w:hAnsi="Arial" w:cs="Arial"/>
              </w:rPr>
              <w:t>NOL</w:t>
            </w:r>
          </w:p>
        </w:tc>
        <w:tc>
          <w:tcPr>
            <w:tcW w:w="2709" w:type="dxa"/>
            <w:gridSpan w:val="4"/>
            <w:shd w:val="clear" w:color="auto" w:fill="F2F2F2" w:themeFill="background1" w:themeFillShade="F2"/>
          </w:tcPr>
          <w:p w14:paraId="5E8C5FD8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Hours of Work</w:t>
            </w:r>
          </w:p>
        </w:tc>
        <w:tc>
          <w:tcPr>
            <w:tcW w:w="2714" w:type="dxa"/>
            <w:gridSpan w:val="2"/>
          </w:tcPr>
          <w:p w14:paraId="4A45DAED" w14:textId="64D6EB35" w:rsidR="00EB0DF0" w:rsidRPr="005301CB" w:rsidRDefault="23471BFA" w:rsidP="005301CB">
            <w:pPr>
              <w:rPr>
                <w:rFonts w:ascii="Arial" w:hAnsi="Arial" w:cs="Arial"/>
              </w:rPr>
            </w:pPr>
            <w:r w:rsidRPr="754F73B3">
              <w:rPr>
                <w:rFonts w:ascii="Arial" w:hAnsi="Arial" w:cs="Arial"/>
              </w:rPr>
              <w:t xml:space="preserve">Full time </w:t>
            </w:r>
          </w:p>
        </w:tc>
      </w:tr>
      <w:tr w:rsidR="005301CB" w:rsidRPr="005301CB" w14:paraId="076DD0CF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34E17EC3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Location</w:t>
            </w:r>
          </w:p>
          <w:p w14:paraId="49C8D1C9" w14:textId="77777777" w:rsidR="005E5FE5" w:rsidRPr="005301CB" w:rsidRDefault="005E5FE5" w:rsidP="00EB0DF0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  <w:gridSpan w:val="2"/>
          </w:tcPr>
          <w:p w14:paraId="3824E8C8" w14:textId="1B98D18D" w:rsidR="00EB0DF0" w:rsidRPr="00E8050B" w:rsidRDefault="2396B39A" w:rsidP="4D8CF668">
            <w:pPr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t xml:space="preserve">Hybrid - </w:t>
            </w:r>
            <w:r w:rsidR="77E4B193" w:rsidRPr="400DD64C">
              <w:rPr>
                <w:rFonts w:ascii="Arial" w:hAnsi="Arial" w:cs="Arial"/>
              </w:rPr>
              <w:t>Home working</w:t>
            </w:r>
            <w:r w:rsidR="09663C0D" w:rsidRPr="400DD64C">
              <w:rPr>
                <w:rFonts w:ascii="Arial" w:hAnsi="Arial" w:cs="Arial"/>
              </w:rPr>
              <w:t xml:space="preserve"> &amp;</w:t>
            </w:r>
            <w:r w:rsidR="77E4B193" w:rsidRPr="400DD64C">
              <w:rPr>
                <w:rFonts w:ascii="Arial" w:hAnsi="Arial" w:cs="Arial"/>
              </w:rPr>
              <w:t xml:space="preserve"> Castle </w:t>
            </w:r>
            <w:proofErr w:type="spellStart"/>
            <w:r w:rsidR="77E4B193" w:rsidRPr="400DD64C">
              <w:rPr>
                <w:rFonts w:ascii="Arial" w:hAnsi="Arial" w:cs="Arial"/>
              </w:rPr>
              <w:t>Donington</w:t>
            </w:r>
            <w:proofErr w:type="spellEnd"/>
            <w:r w:rsidR="00EB0CB2" w:rsidRPr="400DD64C">
              <w:rPr>
                <w:rFonts w:ascii="Arial" w:hAnsi="Arial" w:cs="Arial"/>
              </w:rPr>
              <w:t xml:space="preserve"> Hub</w:t>
            </w:r>
          </w:p>
        </w:tc>
        <w:tc>
          <w:tcPr>
            <w:tcW w:w="2709" w:type="dxa"/>
            <w:gridSpan w:val="4"/>
            <w:shd w:val="clear" w:color="auto" w:fill="F2F2F2" w:themeFill="background1" w:themeFillShade="F2"/>
          </w:tcPr>
          <w:p w14:paraId="7B03158C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Duration of Job</w:t>
            </w:r>
          </w:p>
        </w:tc>
        <w:tc>
          <w:tcPr>
            <w:tcW w:w="2714" w:type="dxa"/>
            <w:gridSpan w:val="2"/>
          </w:tcPr>
          <w:p w14:paraId="405E9458" w14:textId="3B5A39A9" w:rsidR="00EB0DF0" w:rsidRPr="005301CB" w:rsidRDefault="4E84BD4B" w:rsidP="00EB0DF0">
            <w:pPr>
              <w:rPr>
                <w:rFonts w:ascii="Arial" w:hAnsi="Arial" w:cs="Arial"/>
              </w:rPr>
            </w:pPr>
            <w:r w:rsidRPr="754F73B3">
              <w:rPr>
                <w:rFonts w:ascii="Arial" w:hAnsi="Arial" w:cs="Arial"/>
              </w:rPr>
              <w:t>Permanent</w:t>
            </w:r>
          </w:p>
        </w:tc>
      </w:tr>
      <w:tr w:rsidR="005301CB" w:rsidRPr="005301CB" w14:paraId="388D57CA" w14:textId="77777777" w:rsidTr="43E20225"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A580C2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Purpose of Job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22D3F5E7" w14:textId="726242C9" w:rsidR="003F30AE" w:rsidRPr="005301CB" w:rsidRDefault="003F30AE" w:rsidP="400DD64C">
            <w:pPr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t xml:space="preserve">To </w:t>
            </w:r>
            <w:r w:rsidR="007F4E79" w:rsidRPr="400DD64C">
              <w:rPr>
                <w:rFonts w:ascii="Arial" w:hAnsi="Arial" w:cs="Arial"/>
              </w:rPr>
              <w:t xml:space="preserve">supervise and </w:t>
            </w:r>
            <w:r w:rsidRPr="400DD64C">
              <w:rPr>
                <w:rFonts w:ascii="Arial" w:hAnsi="Arial" w:cs="Arial"/>
              </w:rPr>
              <w:t xml:space="preserve">support foster </w:t>
            </w:r>
            <w:r w:rsidR="431CA365" w:rsidRPr="400DD64C">
              <w:rPr>
                <w:rFonts w:ascii="Arial" w:hAnsi="Arial" w:cs="Arial"/>
              </w:rPr>
              <w:t>parents</w:t>
            </w:r>
            <w:r w:rsidRPr="400DD64C">
              <w:rPr>
                <w:rFonts w:ascii="Arial" w:hAnsi="Arial" w:cs="Arial"/>
              </w:rPr>
              <w:t>, in looking after children and young people within their homes</w:t>
            </w:r>
            <w:r w:rsidR="007F4E79" w:rsidRPr="400DD64C">
              <w:rPr>
                <w:rFonts w:ascii="Arial" w:hAnsi="Arial" w:cs="Arial"/>
              </w:rPr>
              <w:t xml:space="preserve">, building community and </w:t>
            </w:r>
            <w:r w:rsidR="00896FAB" w:rsidRPr="400DD64C">
              <w:rPr>
                <w:rFonts w:ascii="Arial" w:hAnsi="Arial" w:cs="Arial"/>
              </w:rPr>
              <w:t>contribute to</w:t>
            </w:r>
            <w:r w:rsidR="007F4E79" w:rsidRPr="400DD64C">
              <w:rPr>
                <w:rFonts w:ascii="Arial" w:hAnsi="Arial" w:cs="Arial"/>
              </w:rPr>
              <w:t xml:space="preserve"> the recruitment and assessment of new foster </w:t>
            </w:r>
            <w:r w:rsidR="18BAE989" w:rsidRPr="400DD64C">
              <w:rPr>
                <w:rFonts w:ascii="Arial" w:hAnsi="Arial" w:cs="Arial"/>
              </w:rPr>
              <w:t>parents</w:t>
            </w:r>
            <w:r w:rsidRPr="400DD64C">
              <w:rPr>
                <w:rFonts w:ascii="Arial" w:hAnsi="Arial" w:cs="Arial"/>
              </w:rPr>
              <w:t>.</w:t>
            </w:r>
          </w:p>
        </w:tc>
      </w:tr>
      <w:tr w:rsidR="00E17F59" w:rsidRPr="005301CB" w14:paraId="042706EC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216DB50E" w14:textId="77777777" w:rsidR="00EB0DF0" w:rsidRPr="005301CB" w:rsidRDefault="00EB0DF0" w:rsidP="008A7B95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No. of staff</w:t>
            </w:r>
            <w:r w:rsidR="008A7B95" w:rsidRPr="005301CB">
              <w:rPr>
                <w:rFonts w:ascii="Arial" w:hAnsi="Arial" w:cs="Arial"/>
                <w:b/>
              </w:rPr>
              <w:t xml:space="preserve"> </w:t>
            </w:r>
            <w:r w:rsidRPr="005301CB">
              <w:rPr>
                <w:rFonts w:ascii="Arial" w:hAnsi="Arial" w:cs="Arial"/>
                <w:b/>
              </w:rPr>
              <w:t>Managed</w:t>
            </w:r>
          </w:p>
        </w:tc>
        <w:tc>
          <w:tcPr>
            <w:tcW w:w="1627" w:type="dxa"/>
            <w:shd w:val="clear" w:color="auto" w:fill="FFFFFF" w:themeFill="background1"/>
          </w:tcPr>
          <w:p w14:paraId="08C7974E" w14:textId="77777777" w:rsidR="00EB0DF0" w:rsidRPr="005301CB" w:rsidRDefault="004642EC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32CB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34" w:type="dxa"/>
            <w:gridSpan w:val="3"/>
            <w:shd w:val="clear" w:color="auto" w:fill="F2F2F2" w:themeFill="background1" w:themeFillShade="F2"/>
          </w:tcPr>
          <w:p w14:paraId="6C044E2B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As Line Manager</w:t>
            </w:r>
          </w:p>
        </w:tc>
        <w:tc>
          <w:tcPr>
            <w:tcW w:w="1616" w:type="dxa"/>
            <w:shd w:val="clear" w:color="auto" w:fill="FFFFFF" w:themeFill="background1"/>
          </w:tcPr>
          <w:p w14:paraId="7C37C8B8" w14:textId="77777777" w:rsidR="00EB0DF0" w:rsidRPr="005301CB" w:rsidRDefault="004642EC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39" w:type="dxa"/>
            <w:gridSpan w:val="2"/>
            <w:shd w:val="clear" w:color="auto" w:fill="F2F2F2" w:themeFill="background1" w:themeFillShade="F2"/>
          </w:tcPr>
          <w:p w14:paraId="031C39DA" w14:textId="77777777" w:rsidR="00EB0DF0" w:rsidRPr="005301CB" w:rsidRDefault="00EB0DF0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As Counter Signatory</w:t>
            </w:r>
          </w:p>
        </w:tc>
        <w:tc>
          <w:tcPr>
            <w:tcW w:w="1620" w:type="dxa"/>
            <w:shd w:val="clear" w:color="auto" w:fill="FFFFFF" w:themeFill="background1"/>
          </w:tcPr>
          <w:p w14:paraId="6CE40F2C" w14:textId="77777777" w:rsidR="00EB0DF0" w:rsidRPr="005301CB" w:rsidRDefault="00A32CB1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5301CB" w:rsidRPr="005301CB" w14:paraId="54F77E4E" w14:textId="77777777" w:rsidTr="43E20225"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1408F" w14:textId="77777777" w:rsidR="00AF5863" w:rsidRPr="005301CB" w:rsidRDefault="00AF5863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Finances Managed</w:t>
            </w:r>
          </w:p>
        </w:tc>
        <w:tc>
          <w:tcPr>
            <w:tcW w:w="813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A5689F6" w14:textId="77777777" w:rsidR="00AF5863" w:rsidRPr="005301CB" w:rsidRDefault="00AF5863" w:rsidP="00EB0DF0">
            <w:pPr>
              <w:rPr>
                <w:rFonts w:ascii="Arial" w:hAnsi="Arial" w:cs="Arial"/>
                <w:b/>
              </w:rPr>
            </w:pPr>
          </w:p>
        </w:tc>
      </w:tr>
      <w:tr w:rsidR="005301CB" w:rsidRPr="005301CB" w14:paraId="6411974C" w14:textId="77777777" w:rsidTr="43E20225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1013D651" w14:textId="7F2EE81A" w:rsidR="005E5FE5" w:rsidRPr="005301CB" w:rsidRDefault="00AF5863" w:rsidP="400DD64C">
            <w:pPr>
              <w:rPr>
                <w:rFonts w:ascii="Arial" w:hAnsi="Arial" w:cs="Arial"/>
                <w:b/>
                <w:bCs/>
              </w:rPr>
            </w:pPr>
            <w:r w:rsidRPr="400DD64C">
              <w:rPr>
                <w:rFonts w:ascii="Arial" w:hAnsi="Arial" w:cs="Arial"/>
                <w:b/>
                <w:bCs/>
              </w:rPr>
              <w:t>State what % of the job is represented by each duty</w:t>
            </w:r>
          </w:p>
        </w:tc>
      </w:tr>
      <w:tr w:rsidR="005301CB" w:rsidRPr="005301CB" w14:paraId="7EC8A299" w14:textId="77777777" w:rsidTr="43E20225">
        <w:tc>
          <w:tcPr>
            <w:tcW w:w="10456" w:type="dxa"/>
            <w:gridSpan w:val="9"/>
            <w:shd w:val="clear" w:color="auto" w:fill="F2F2F2" w:themeFill="background1" w:themeFillShade="F2"/>
          </w:tcPr>
          <w:p w14:paraId="11E62F74" w14:textId="77777777" w:rsidR="00AF5863" w:rsidRPr="005301CB" w:rsidRDefault="00AF5863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Duty &amp; Standards – measurable in terms of time, cost, quality or quantity.</w:t>
            </w:r>
          </w:p>
          <w:p w14:paraId="46B73DBF" w14:textId="77777777" w:rsidR="005E5FE5" w:rsidRPr="005301CB" w:rsidRDefault="005E5FE5" w:rsidP="00EB0DF0">
            <w:pPr>
              <w:rPr>
                <w:rFonts w:ascii="Arial" w:hAnsi="Arial" w:cs="Arial"/>
                <w:b/>
              </w:rPr>
            </w:pPr>
          </w:p>
        </w:tc>
      </w:tr>
      <w:tr w:rsidR="005301CB" w:rsidRPr="005301CB" w14:paraId="3F1394A8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7212BC18" w14:textId="77777777" w:rsidR="00C64FD1" w:rsidRPr="005301CB" w:rsidRDefault="00C64FD1" w:rsidP="00094472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 xml:space="preserve">1. Duty </w:t>
            </w:r>
            <w:r w:rsidR="00CE1B5A">
              <w:rPr>
                <w:rFonts w:ascii="Arial" w:hAnsi="Arial" w:cs="Arial"/>
                <w:b/>
              </w:rPr>
              <w:t>30</w:t>
            </w:r>
            <w:r w:rsidR="00A32CB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0D2427B2" w14:textId="5A1810A0" w:rsidR="000E30EC" w:rsidRPr="005301CB" w:rsidRDefault="000E30EC" w:rsidP="400DD64C">
            <w:pPr>
              <w:rPr>
                <w:rFonts w:ascii="Arial" w:hAnsi="Arial" w:cs="Arial"/>
                <w:b/>
                <w:bCs/>
              </w:rPr>
            </w:pPr>
            <w:r w:rsidRPr="400DD64C">
              <w:rPr>
                <w:rFonts w:ascii="Arial" w:hAnsi="Arial" w:cs="Arial"/>
                <w:b/>
                <w:bCs/>
              </w:rPr>
              <w:t>Supervision of a</w:t>
            </w:r>
            <w:r w:rsidR="00094472" w:rsidRPr="400DD64C">
              <w:rPr>
                <w:rFonts w:ascii="Arial" w:hAnsi="Arial" w:cs="Arial"/>
                <w:b/>
                <w:bCs/>
              </w:rPr>
              <w:t>n allocated</w:t>
            </w:r>
            <w:r w:rsidRPr="400DD64C">
              <w:rPr>
                <w:rFonts w:ascii="Arial" w:hAnsi="Arial" w:cs="Arial"/>
                <w:b/>
                <w:bCs/>
              </w:rPr>
              <w:t xml:space="preserve"> caseload of </w:t>
            </w:r>
            <w:r w:rsidR="00094472" w:rsidRPr="400DD64C">
              <w:rPr>
                <w:rFonts w:ascii="Arial" w:hAnsi="Arial" w:cs="Arial"/>
                <w:b/>
                <w:bCs/>
              </w:rPr>
              <w:t xml:space="preserve">up to 12 </w:t>
            </w:r>
            <w:r w:rsidRPr="400DD64C">
              <w:rPr>
                <w:rFonts w:ascii="Arial" w:hAnsi="Arial" w:cs="Arial"/>
                <w:b/>
                <w:bCs/>
              </w:rPr>
              <w:t xml:space="preserve">Foster </w:t>
            </w:r>
            <w:r w:rsidR="2D48E3A7" w:rsidRPr="400DD64C">
              <w:rPr>
                <w:rFonts w:ascii="Arial" w:hAnsi="Arial" w:cs="Arial"/>
                <w:b/>
                <w:bCs/>
              </w:rPr>
              <w:t>Families</w:t>
            </w:r>
            <w:r w:rsidR="00FC49BF" w:rsidRPr="400DD64C">
              <w:rPr>
                <w:rFonts w:ascii="Arial" w:hAnsi="Arial" w:cs="Arial"/>
                <w:b/>
                <w:bCs/>
              </w:rPr>
              <w:t xml:space="preserve"> in line with national and agency standards and procedures</w:t>
            </w:r>
          </w:p>
        </w:tc>
      </w:tr>
      <w:tr w:rsidR="005301CB" w:rsidRPr="005301CB" w14:paraId="2BBF5BEA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6D3AC553" w14:textId="77777777" w:rsidR="00C64FD1" w:rsidRPr="005301CB" w:rsidRDefault="00C64FD1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141307EE" w14:textId="77777777" w:rsidR="00B42DEE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All families with a foster placement are visited at least monthly, and new placements to be visited more regularly as agreed with line manager,</w:t>
            </w:r>
          </w:p>
          <w:p w14:paraId="3923EC76" w14:textId="77777777" w:rsidR="00B42DEE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All supervision visits are logged on CHARMs within 7 days of the visit.</w:t>
            </w:r>
          </w:p>
          <w:p w14:paraId="32332AC8" w14:textId="77777777" w:rsidR="00B42DEE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 xml:space="preserve">At least two unannounced visits are done within a 12-month period for each foster family within caseload </w:t>
            </w:r>
          </w:p>
          <w:p w14:paraId="6FFD122B" w14:textId="77777777" w:rsidR="00B42DEE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 xml:space="preserve">Monthly child progress reports are completed if requested by the placing social worker. </w:t>
            </w:r>
          </w:p>
          <w:p w14:paraId="5AAF01D1" w14:textId="77777777" w:rsidR="00B42DEE" w:rsidRPr="003D4344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3D4344">
              <w:rPr>
                <w:rFonts w:ascii="Arial" w:eastAsia="Arial" w:hAnsi="Arial" w:cs="Arial"/>
              </w:rPr>
              <w:t xml:space="preserve">Agency CLA review reports written if unable to attend the CLA review or requested by the LASW or IRO. </w:t>
            </w:r>
          </w:p>
          <w:p w14:paraId="06E5950F" w14:textId="77777777" w:rsidR="00B42DEE" w:rsidRPr="003D4344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3D4344">
              <w:rPr>
                <w:rFonts w:ascii="Arial" w:eastAsia="Arial" w:hAnsi="Arial" w:cs="Arial"/>
              </w:rPr>
              <w:t xml:space="preserve">Ensure all CLA review and PEP meetings attended by self or a suitable qualified colleague, and minutes taken and logged on charms. </w:t>
            </w:r>
          </w:p>
          <w:p w14:paraId="309403AB" w14:textId="77777777" w:rsidR="00B42DEE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Engage with social work supervision as per agreed schedule.</w:t>
            </w:r>
          </w:p>
          <w:p w14:paraId="395D78D5" w14:textId="77777777" w:rsidR="00B42DEE" w:rsidRDefault="00B42DEE" w:rsidP="00B42DE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Attend all social work practice meetings, clinical meetings unless there is a valid reason for being elsewhere, with apologies.</w:t>
            </w:r>
          </w:p>
          <w:p w14:paraId="0D6B76C5" w14:textId="34CE56D7" w:rsidR="000D03B4" w:rsidRPr="003F5C45" w:rsidRDefault="00B42DEE" w:rsidP="003F5C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400DD64C">
              <w:rPr>
                <w:rFonts w:ascii="Arial" w:eastAsia="Arial" w:hAnsi="Arial" w:cs="Arial"/>
              </w:rPr>
              <w:t>Complete funding reviews within specified timescales</w:t>
            </w:r>
            <w:r w:rsidR="2DE915D1" w:rsidRPr="400DD64C">
              <w:rPr>
                <w:rFonts w:ascii="Arial" w:eastAsia="Arial" w:hAnsi="Arial" w:cs="Arial"/>
              </w:rPr>
              <w:t>.</w:t>
            </w:r>
          </w:p>
          <w:p w14:paraId="5CD9D4A3" w14:textId="20FD1FC0" w:rsidR="000D03B4" w:rsidRPr="003F5C45" w:rsidRDefault="2DE915D1" w:rsidP="003F5C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43E20225">
              <w:rPr>
                <w:rFonts w:ascii="Arial" w:eastAsia="Arial" w:hAnsi="Arial" w:cs="Arial"/>
              </w:rPr>
              <w:t>Foster parent expenses are authorised and processed efficiently to prevent any delays in payment.</w:t>
            </w:r>
          </w:p>
        </w:tc>
      </w:tr>
      <w:tr w:rsidR="005301CB" w:rsidRPr="005301CB" w14:paraId="0E292080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6735ECA8" w14:textId="77777777" w:rsidR="00C64FD1" w:rsidRPr="005301CB" w:rsidRDefault="00C64FD1" w:rsidP="00094472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 xml:space="preserve">2. Duty </w:t>
            </w:r>
            <w:r w:rsidR="00CE1B5A">
              <w:rPr>
                <w:rFonts w:ascii="Arial" w:hAnsi="Arial" w:cs="Arial"/>
                <w:b/>
              </w:rPr>
              <w:t>20</w:t>
            </w:r>
            <w:r w:rsidR="00A32CB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1AC4E245" w14:textId="6D874D80" w:rsidR="00F436EE" w:rsidRPr="005301CB" w:rsidRDefault="00FD2486" w:rsidP="400DD64C">
            <w:pPr>
              <w:rPr>
                <w:rFonts w:ascii="Arial" w:hAnsi="Arial" w:cs="Arial"/>
                <w:b/>
                <w:bCs/>
              </w:rPr>
            </w:pPr>
            <w:r w:rsidRPr="400DD64C">
              <w:rPr>
                <w:rFonts w:ascii="Arial" w:hAnsi="Arial" w:cs="Arial"/>
                <w:b/>
                <w:bCs/>
              </w:rPr>
              <w:t>Work as part of a “team around the child” to m</w:t>
            </w:r>
            <w:r w:rsidR="00FC49BF" w:rsidRPr="400DD64C">
              <w:rPr>
                <w:rFonts w:ascii="Arial" w:hAnsi="Arial" w:cs="Arial"/>
                <w:b/>
                <w:bCs/>
              </w:rPr>
              <w:t xml:space="preserve">anage support to foster placements around the needs of the children placed, the foster </w:t>
            </w:r>
            <w:r w:rsidR="3C1B4680" w:rsidRPr="400DD64C">
              <w:rPr>
                <w:rFonts w:ascii="Arial" w:hAnsi="Arial" w:cs="Arial"/>
                <w:b/>
                <w:bCs/>
              </w:rPr>
              <w:t>families'</w:t>
            </w:r>
            <w:r w:rsidR="00FC49BF" w:rsidRPr="400DD64C">
              <w:rPr>
                <w:rFonts w:ascii="Arial" w:hAnsi="Arial" w:cs="Arial"/>
                <w:b/>
                <w:bCs/>
              </w:rPr>
              <w:t xml:space="preserve"> </w:t>
            </w:r>
            <w:r w:rsidR="00F21376" w:rsidRPr="400DD64C">
              <w:rPr>
                <w:rFonts w:ascii="Arial" w:hAnsi="Arial" w:cs="Arial"/>
                <w:b/>
                <w:bCs/>
              </w:rPr>
              <w:t xml:space="preserve">capabilities and circumstances, </w:t>
            </w:r>
            <w:r w:rsidR="00FC49BF" w:rsidRPr="400DD64C">
              <w:rPr>
                <w:rFonts w:ascii="Arial" w:hAnsi="Arial" w:cs="Arial"/>
                <w:b/>
                <w:bCs/>
              </w:rPr>
              <w:t>in line with agency procedures and ethos</w:t>
            </w:r>
            <w:r w:rsidR="00F436EE" w:rsidRPr="400DD64C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301CB" w:rsidRPr="005301CB" w14:paraId="62C392DF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5AD08126" w14:textId="77777777" w:rsidR="00C64FD1" w:rsidRPr="005301CB" w:rsidRDefault="00C64FD1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19E5B2F4" w14:textId="77777777" w:rsidR="0051767C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Proactively contribute to the formulation and review of agency placement plans for all children on caseload as per guidance.</w:t>
            </w:r>
          </w:p>
          <w:p w14:paraId="1C0EF251" w14:textId="77777777" w:rsidR="0051767C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lastRenderedPageBreak/>
              <w:t>All caseload families with a child or young person are communicated with at least weekly and more regularly if a situation is unstable.</w:t>
            </w:r>
          </w:p>
          <w:p w14:paraId="0472BF55" w14:textId="77777777" w:rsidR="0051767C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All significant communications are logged on CHARMs within 24 hours.</w:t>
            </w:r>
          </w:p>
          <w:p w14:paraId="4122D24E" w14:textId="77777777" w:rsidR="0051767C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All important information is shared with other “team around the child” members without delay.</w:t>
            </w:r>
          </w:p>
          <w:p w14:paraId="6FEADD8A" w14:textId="77777777" w:rsidR="0051767C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 xml:space="preserve">Unless there are significant safe-guarding concerns, include foster </w:t>
            </w:r>
            <w:r>
              <w:rPr>
                <w:rFonts w:ascii="Arial" w:eastAsia="Arial" w:hAnsi="Arial" w:cs="Arial"/>
              </w:rPr>
              <w:t xml:space="preserve">parents </w:t>
            </w:r>
            <w:r w:rsidRPr="150C336C">
              <w:rPr>
                <w:rFonts w:ascii="Arial" w:eastAsia="Arial" w:hAnsi="Arial" w:cs="Arial"/>
              </w:rPr>
              <w:t>in all important communications with other members of the team around the child, including local authority social workers.</w:t>
            </w:r>
          </w:p>
          <w:p w14:paraId="2041E3DB" w14:textId="77777777" w:rsidR="0051767C" w:rsidRPr="003D4344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Attend all “stability” meetings.</w:t>
            </w:r>
          </w:p>
          <w:p w14:paraId="1ACF119E" w14:textId="77777777" w:rsidR="0051767C" w:rsidRDefault="0051767C" w:rsidP="0051767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3D4344">
              <w:rPr>
                <w:rFonts w:ascii="Arial" w:eastAsia="Arial" w:hAnsi="Arial" w:cs="Arial"/>
              </w:rPr>
              <w:t xml:space="preserve">Attend PEP meetings alongside the foster parent </w:t>
            </w:r>
          </w:p>
          <w:p w14:paraId="727A8EC2" w14:textId="14E391B3" w:rsidR="007D2309" w:rsidRPr="004C3890" w:rsidRDefault="0051767C" w:rsidP="004C389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4C3890">
              <w:rPr>
                <w:rFonts w:ascii="Arial" w:eastAsia="Arial" w:hAnsi="Arial" w:cs="Arial"/>
              </w:rPr>
              <w:t>Attend all training relating to therapeutic approaches to fostering with parents.</w:t>
            </w:r>
          </w:p>
        </w:tc>
      </w:tr>
      <w:tr w:rsidR="005301CB" w:rsidRPr="005301CB" w14:paraId="2EDA3660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03E67285" w14:textId="77777777" w:rsidR="00C64FD1" w:rsidRPr="005301CB" w:rsidRDefault="00094472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lastRenderedPageBreak/>
              <w:t xml:space="preserve">3. Duty </w:t>
            </w:r>
            <w:r w:rsidR="00CE1B5A">
              <w:rPr>
                <w:rFonts w:ascii="Arial" w:hAnsi="Arial" w:cs="Arial"/>
                <w:b/>
              </w:rPr>
              <w:t>1</w:t>
            </w:r>
            <w:r w:rsidR="00A32CB1"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0F724BFF" w14:textId="782E8BF2" w:rsidR="00F436EE" w:rsidRPr="005301CB" w:rsidRDefault="00F21376" w:rsidP="400DD64C">
            <w:pPr>
              <w:rPr>
                <w:rFonts w:ascii="Arial" w:hAnsi="Arial" w:cs="Arial"/>
                <w:b/>
                <w:bCs/>
              </w:rPr>
            </w:pPr>
            <w:r w:rsidRPr="400DD64C">
              <w:rPr>
                <w:rFonts w:ascii="Arial" w:hAnsi="Arial" w:cs="Arial"/>
                <w:b/>
                <w:bCs/>
              </w:rPr>
              <w:t>Undertake social work duty in support of existing and new foster placements, including out of hours duty.</w:t>
            </w:r>
          </w:p>
        </w:tc>
      </w:tr>
      <w:tr w:rsidR="005301CB" w:rsidRPr="005301CB" w14:paraId="264F72B0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0464D852" w14:textId="77777777" w:rsidR="00C64FD1" w:rsidRPr="005301CB" w:rsidRDefault="00C64FD1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55AB7011" w14:textId="77777777" w:rsidR="00F704A7" w:rsidRDefault="00F704A7" w:rsidP="00F704A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Participate in out of hours rota as per timetable and follow procedures.</w:t>
            </w:r>
          </w:p>
          <w:p w14:paraId="3739250F" w14:textId="2CF728D3" w:rsidR="00257F0B" w:rsidRPr="00F704A7" w:rsidRDefault="00F704A7" w:rsidP="00F704A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F704A7">
              <w:rPr>
                <w:rFonts w:ascii="Arial" w:eastAsia="Arial" w:hAnsi="Arial" w:cs="Arial"/>
              </w:rPr>
              <w:t>Participate in daytime duty rota as per timetable and follow procedures.</w:t>
            </w:r>
          </w:p>
        </w:tc>
      </w:tr>
      <w:tr w:rsidR="005301CB" w:rsidRPr="005301CB" w14:paraId="1E3EF9E1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50EF934B" w14:textId="77777777" w:rsidR="00C64FD1" w:rsidRPr="005301CB" w:rsidRDefault="00094472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 xml:space="preserve">4. Duty </w:t>
            </w:r>
            <w:r w:rsidR="00CE1B5A">
              <w:rPr>
                <w:rFonts w:ascii="Arial" w:hAnsi="Arial" w:cs="Arial"/>
                <w:b/>
              </w:rPr>
              <w:t>2</w:t>
            </w:r>
            <w:r w:rsidR="00A32CB1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1DDC0F2D" w14:textId="13FE9FB6" w:rsidR="00F436EE" w:rsidRPr="005301CB" w:rsidRDefault="00F436EE" w:rsidP="400DD64C">
            <w:pPr>
              <w:rPr>
                <w:rFonts w:ascii="Arial" w:hAnsi="Arial" w:cs="Arial"/>
                <w:b/>
                <w:bCs/>
              </w:rPr>
            </w:pPr>
            <w:r w:rsidRPr="400DD64C">
              <w:rPr>
                <w:rFonts w:ascii="Arial" w:hAnsi="Arial" w:cs="Arial"/>
                <w:b/>
                <w:bCs/>
              </w:rPr>
              <w:t>Assessment and review work, including Form Fs, annual reviews, risk assessments and other specialist assessments.</w:t>
            </w:r>
          </w:p>
        </w:tc>
      </w:tr>
      <w:tr w:rsidR="005301CB" w:rsidRPr="005301CB" w14:paraId="7CD704D5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7104FFFB" w14:textId="77777777" w:rsidR="00C64FD1" w:rsidRPr="005301CB" w:rsidRDefault="00C64FD1" w:rsidP="00EB0DF0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4579EABB" w14:textId="77777777" w:rsidR="0018141B" w:rsidRDefault="0018141B" w:rsidP="0018141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SSW part of annual review is completed on time, to standard, and families are supported with their contribution.</w:t>
            </w:r>
          </w:p>
          <w:p w14:paraId="32302A64" w14:textId="6614C296" w:rsidR="00257F0B" w:rsidRPr="0018141B" w:rsidRDefault="0018141B" w:rsidP="0018141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18141B">
              <w:rPr>
                <w:rFonts w:ascii="Arial" w:eastAsia="Arial" w:hAnsi="Arial" w:cs="Arial"/>
              </w:rPr>
              <w:t>All risk assessments completed and reviewed as per agency guidance.</w:t>
            </w:r>
          </w:p>
        </w:tc>
      </w:tr>
      <w:tr w:rsidR="005301CB" w:rsidRPr="005301CB" w14:paraId="0B6F499B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5FE15CA8" w14:textId="77777777" w:rsidR="00C64FD1" w:rsidRPr="005301CB" w:rsidRDefault="00C64FD1" w:rsidP="00CE1B5A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 xml:space="preserve">5. Duty </w:t>
            </w:r>
            <w:r w:rsidR="00CE1B5A">
              <w:rPr>
                <w:rFonts w:ascii="Arial" w:hAnsi="Arial" w:cs="Arial"/>
                <w:b/>
              </w:rPr>
              <w:t>15</w:t>
            </w:r>
            <w:r w:rsidR="00A32CB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6DCA7820" w14:textId="0BD0E34E" w:rsidR="00F436EE" w:rsidRPr="005301CB" w:rsidRDefault="00F436EE" w:rsidP="400DD64C">
            <w:pPr>
              <w:rPr>
                <w:rFonts w:ascii="Arial" w:hAnsi="Arial" w:cs="Arial"/>
                <w:b/>
                <w:bCs/>
              </w:rPr>
            </w:pPr>
            <w:r w:rsidRPr="400DD64C">
              <w:rPr>
                <w:rFonts w:ascii="Arial" w:hAnsi="Arial" w:cs="Arial"/>
                <w:b/>
                <w:bCs/>
              </w:rPr>
              <w:t>Other duties relating to the operation and improvement of the fo</w:t>
            </w:r>
            <w:r w:rsidR="00BD2A85" w:rsidRPr="400DD64C">
              <w:rPr>
                <w:rFonts w:ascii="Arial" w:hAnsi="Arial" w:cs="Arial"/>
                <w:b/>
                <w:bCs/>
              </w:rPr>
              <w:t xml:space="preserve">stering </w:t>
            </w:r>
            <w:r w:rsidR="007D2309" w:rsidRPr="400DD64C">
              <w:rPr>
                <w:rFonts w:ascii="Arial" w:hAnsi="Arial" w:cs="Arial"/>
                <w:b/>
                <w:bCs/>
              </w:rPr>
              <w:t>service</w:t>
            </w:r>
            <w:r w:rsidR="00BD2A85" w:rsidRPr="400DD64C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CD3DAD" w:rsidRPr="005301CB" w14:paraId="665E3632" w14:textId="77777777" w:rsidTr="43E20225">
        <w:tc>
          <w:tcPr>
            <w:tcW w:w="2320" w:type="dxa"/>
            <w:shd w:val="clear" w:color="auto" w:fill="F2F2F2" w:themeFill="background1" w:themeFillShade="F2"/>
          </w:tcPr>
          <w:p w14:paraId="47677B07" w14:textId="77777777" w:rsidR="00CD3DAD" w:rsidRPr="005301CB" w:rsidRDefault="00CD3DAD" w:rsidP="00CD3DAD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0AAFF2D3" w14:textId="77777777" w:rsid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Supporting the recruitment and retention of foster families as it is everyone's responsibility within the agency.</w:t>
            </w:r>
          </w:p>
          <w:p w14:paraId="1B034293" w14:textId="77777777" w:rsid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Participate in training activities with foster parents and review use of knowledge attained by foster parents during supervision.</w:t>
            </w:r>
          </w:p>
          <w:p w14:paraId="671DC489" w14:textId="77777777" w:rsid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Attend alongside foster parent therapeutic support groups.</w:t>
            </w:r>
          </w:p>
          <w:p w14:paraId="7C09B261" w14:textId="77777777" w:rsid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Participate in staff meetings unless there is a valid reason for being elsewhere.</w:t>
            </w:r>
          </w:p>
          <w:p w14:paraId="1B0D21AF" w14:textId="77777777" w:rsid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>Engage with training and professional development activities as in PDP.</w:t>
            </w:r>
          </w:p>
          <w:p w14:paraId="56031CA7" w14:textId="77777777" w:rsid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150C336C">
              <w:rPr>
                <w:rFonts w:ascii="Arial" w:eastAsia="Arial" w:hAnsi="Arial" w:cs="Arial"/>
              </w:rPr>
              <w:t xml:space="preserve">Act in line with the agency policies on Whistle Blowing, Equal Opportunities, Anti-discriminatory practice, and Confidentiality </w:t>
            </w:r>
            <w:proofErr w:type="gramStart"/>
            <w:r w:rsidRPr="150C336C">
              <w:rPr>
                <w:rFonts w:ascii="Arial" w:eastAsia="Arial" w:hAnsi="Arial" w:cs="Arial"/>
              </w:rPr>
              <w:t>at all times</w:t>
            </w:r>
            <w:proofErr w:type="gramEnd"/>
            <w:r w:rsidRPr="150C336C">
              <w:rPr>
                <w:rFonts w:ascii="Arial" w:eastAsia="Arial" w:hAnsi="Arial" w:cs="Arial"/>
              </w:rPr>
              <w:t>.</w:t>
            </w:r>
          </w:p>
          <w:p w14:paraId="638AFECF" w14:textId="0BFF238A" w:rsidR="00CD3DAD" w:rsidRPr="00CD3DAD" w:rsidRDefault="00CD3DAD" w:rsidP="00CD3DA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0CD3DAD">
              <w:rPr>
                <w:rFonts w:ascii="Arial" w:eastAsia="Arial" w:hAnsi="Arial" w:cs="Arial"/>
              </w:rPr>
              <w:t>Support the learning of social work students on placement.</w:t>
            </w:r>
          </w:p>
        </w:tc>
      </w:tr>
      <w:tr w:rsidR="00CD3DAD" w:rsidRPr="005301CB" w14:paraId="308ABCB0" w14:textId="77777777" w:rsidTr="43E20225">
        <w:tc>
          <w:tcPr>
            <w:tcW w:w="10456" w:type="dxa"/>
            <w:gridSpan w:val="9"/>
            <w:shd w:val="clear" w:color="auto" w:fill="FFFFFF" w:themeFill="background1"/>
          </w:tcPr>
          <w:p w14:paraId="475204B0" w14:textId="77777777" w:rsidR="00CD3DAD" w:rsidRPr="00D845FD" w:rsidRDefault="00CD3DAD" w:rsidP="00CD3D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3DAD" w:rsidRPr="005301CB" w14:paraId="3FFD70D6" w14:textId="77777777" w:rsidTr="43E20225">
        <w:tc>
          <w:tcPr>
            <w:tcW w:w="5230" w:type="dxa"/>
            <w:gridSpan w:val="4"/>
            <w:shd w:val="clear" w:color="auto" w:fill="F2F2F2" w:themeFill="background1" w:themeFillShade="F2"/>
          </w:tcPr>
          <w:p w14:paraId="5575833A" w14:textId="77777777" w:rsidR="00CD3DAD" w:rsidRPr="005301CB" w:rsidRDefault="00CD3DAD" w:rsidP="00CD3DAD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Please specify any passport/visa and/or nationality requirement.</w:t>
            </w:r>
          </w:p>
        </w:tc>
        <w:tc>
          <w:tcPr>
            <w:tcW w:w="5226" w:type="dxa"/>
            <w:gridSpan w:val="5"/>
            <w:shd w:val="clear" w:color="auto" w:fill="FFFFFF" w:themeFill="background1"/>
          </w:tcPr>
          <w:p w14:paraId="1838395D" w14:textId="5F714F51" w:rsidR="00CD3DAD" w:rsidRPr="005301CB" w:rsidRDefault="00CD3DAD" w:rsidP="00CD3DAD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 xml:space="preserve">UK citizen or right to work in the UK. </w:t>
            </w:r>
          </w:p>
        </w:tc>
      </w:tr>
      <w:tr w:rsidR="00CD3DAD" w:rsidRPr="005301CB" w14:paraId="20140F7E" w14:textId="77777777" w:rsidTr="43E20225">
        <w:tc>
          <w:tcPr>
            <w:tcW w:w="5230" w:type="dxa"/>
            <w:gridSpan w:val="4"/>
            <w:shd w:val="clear" w:color="auto" w:fill="F2F2F2" w:themeFill="background1" w:themeFillShade="F2"/>
          </w:tcPr>
          <w:p w14:paraId="78DEA997" w14:textId="77777777" w:rsidR="00CD3DAD" w:rsidRPr="005301CB" w:rsidRDefault="00CD3DAD" w:rsidP="00CD3DAD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Please indicate if any security or legal checks are required for this role.</w:t>
            </w:r>
          </w:p>
        </w:tc>
        <w:tc>
          <w:tcPr>
            <w:tcW w:w="5226" w:type="dxa"/>
            <w:gridSpan w:val="5"/>
            <w:shd w:val="clear" w:color="auto" w:fill="FFFFFF" w:themeFill="background1"/>
          </w:tcPr>
          <w:p w14:paraId="111CFC9F" w14:textId="77777777" w:rsidR="00CD3DAD" w:rsidRPr="005301CB" w:rsidRDefault="00CD3DAD" w:rsidP="00CD3DAD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As per Schedule 1 of Foster Regulations</w:t>
            </w:r>
          </w:p>
        </w:tc>
      </w:tr>
    </w:tbl>
    <w:p w14:paraId="3CA3234C" w14:textId="77777777" w:rsidR="007E18A4" w:rsidRPr="00D845FD" w:rsidRDefault="007E18A4" w:rsidP="00C64FD1">
      <w:pPr>
        <w:rPr>
          <w:rFonts w:ascii="Arial" w:hAnsi="Arial" w:cs="Arial"/>
          <w:b/>
          <w:sz w:val="16"/>
          <w:szCs w:val="16"/>
        </w:rPr>
      </w:pPr>
    </w:p>
    <w:p w14:paraId="598E023C" w14:textId="77777777" w:rsidR="00C64FD1" w:rsidRPr="005301CB" w:rsidRDefault="00C64FD1" w:rsidP="00C64FD1">
      <w:pPr>
        <w:rPr>
          <w:rFonts w:ascii="Arial" w:hAnsi="Arial" w:cs="Arial"/>
          <w:b/>
        </w:rPr>
      </w:pPr>
      <w:r w:rsidRPr="005301CB">
        <w:rPr>
          <w:rFonts w:ascii="Arial" w:hAnsi="Arial" w:cs="Arial"/>
          <w:b/>
        </w:rPr>
        <w:t>B. 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3304"/>
        <w:gridCol w:w="2497"/>
        <w:gridCol w:w="2039"/>
      </w:tblGrid>
      <w:tr w:rsidR="005301CB" w:rsidRPr="005301CB" w14:paraId="67F5CE41" w14:textId="77777777" w:rsidTr="43E20225">
        <w:tc>
          <w:tcPr>
            <w:tcW w:w="26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899A7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shd w:val="clear" w:color="auto" w:fill="F2F2F2" w:themeFill="background1" w:themeFillShade="F2"/>
          </w:tcPr>
          <w:p w14:paraId="572B7E0C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8F7F28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E0DF17B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Assessment Stage</w:t>
            </w:r>
          </w:p>
        </w:tc>
      </w:tr>
      <w:tr w:rsidR="005301CB" w:rsidRPr="005301CB" w14:paraId="0BE316CB" w14:textId="77777777" w:rsidTr="43E20225">
        <w:tc>
          <w:tcPr>
            <w:tcW w:w="2670" w:type="dxa"/>
            <w:shd w:val="clear" w:color="auto" w:fill="F2F2F2" w:themeFill="background1" w:themeFillShade="F2"/>
          </w:tcPr>
          <w:p w14:paraId="5BF673E5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Behaviours</w:t>
            </w:r>
            <w:r w:rsidR="000F35A4" w:rsidRPr="005301CB">
              <w:rPr>
                <w:rFonts w:ascii="Arial" w:hAnsi="Arial" w:cs="Arial"/>
                <w:b/>
              </w:rPr>
              <w:t xml:space="preserve"> (how something is done)</w:t>
            </w:r>
          </w:p>
          <w:p w14:paraId="18C901B1" w14:textId="074DDD0E" w:rsidR="00C64FD1" w:rsidRPr="005301CB" w:rsidRDefault="00C64FD1" w:rsidP="00C64F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Anchor’s 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Behaviours Dictionary 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is relevant 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 all 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staff positions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  For social workers </w:t>
            </w:r>
            <w:r w:rsidR="00A81540" w:rsidRPr="005301CB">
              <w:rPr>
                <w:rFonts w:ascii="Arial" w:hAnsi="Arial" w:cs="Arial"/>
                <w:b/>
                <w:i/>
                <w:sz w:val="18"/>
                <w:szCs w:val="18"/>
              </w:rPr>
              <w:t>see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“</w:t>
            </w:r>
            <w:r w:rsidR="00A81540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Generic Social Work Competency Framework” </w:t>
            </w:r>
            <w:r w:rsidR="00BD2A85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which sets </w:t>
            </w:r>
            <w:r w:rsidR="00B37C50" w:rsidRPr="005301CB">
              <w:rPr>
                <w:rFonts w:ascii="Arial" w:hAnsi="Arial" w:cs="Arial"/>
                <w:b/>
                <w:i/>
                <w:sz w:val="18"/>
                <w:szCs w:val="18"/>
              </w:rPr>
              <w:t>the baseline expectations for social work behaviour (T</w:t>
            </w:r>
            <w:r w:rsidR="00A81540" w:rsidRPr="005301CB">
              <w:rPr>
                <w:rFonts w:ascii="Arial" w:hAnsi="Arial" w:cs="Arial"/>
                <w:b/>
                <w:i/>
                <w:sz w:val="18"/>
                <w:szCs w:val="18"/>
              </w:rPr>
              <w:t>his m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>ap</w:t>
            </w:r>
            <w:r w:rsidR="00A81540" w:rsidRPr="005301CB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659E2">
              <w:rPr>
                <w:rFonts w:ascii="Arial" w:hAnsi="Arial" w:cs="Arial"/>
                <w:b/>
                <w:i/>
                <w:sz w:val="18"/>
                <w:szCs w:val="18"/>
              </w:rPr>
              <w:t>SWE</w:t>
            </w:r>
            <w:r w:rsidR="00A81540" w:rsidRPr="005301CB">
              <w:rPr>
                <w:rFonts w:ascii="Arial" w:hAnsi="Arial" w:cs="Arial"/>
                <w:b/>
                <w:i/>
                <w:sz w:val="18"/>
                <w:szCs w:val="18"/>
              </w:rPr>
              <w:t>’</w:t>
            </w:r>
            <w:r w:rsidR="000A7759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 standards of Proficiency for Social Workers in England against the 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>Professional Capabilities Framework</w:t>
            </w:r>
            <w:r w:rsidR="00A81540" w:rsidRPr="005301C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252B38C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69BEF04D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5D15B048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2418B318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629B59A3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7CCAABB6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062A5BBC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220DDD17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</w:tcPr>
          <w:p w14:paraId="36DD9624" w14:textId="2604D5FC" w:rsidR="00B37C50" w:rsidRPr="005301CB" w:rsidRDefault="6EDFFC45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lastRenderedPageBreak/>
              <w:t xml:space="preserve">Adherence to </w:t>
            </w:r>
            <w:r w:rsidR="0212A3AD" w:rsidRPr="400DD64C">
              <w:rPr>
                <w:rFonts w:ascii="Arial" w:hAnsi="Arial" w:cs="Arial"/>
              </w:rPr>
              <w:t>Social Work England</w:t>
            </w:r>
            <w:r w:rsidRPr="400DD64C">
              <w:rPr>
                <w:rFonts w:ascii="Arial" w:hAnsi="Arial" w:cs="Arial"/>
              </w:rPr>
              <w:t xml:space="preserve"> </w:t>
            </w:r>
            <w:r w:rsidR="5D66FBCE" w:rsidRPr="400DD64C">
              <w:rPr>
                <w:rFonts w:ascii="Arial" w:hAnsi="Arial" w:cs="Arial"/>
              </w:rPr>
              <w:t>Professional standards</w:t>
            </w:r>
            <w:r w:rsidRPr="400DD64C">
              <w:rPr>
                <w:rFonts w:ascii="Arial" w:hAnsi="Arial" w:cs="Arial"/>
              </w:rPr>
              <w:t>.</w:t>
            </w:r>
          </w:p>
          <w:p w14:paraId="383F5D44" w14:textId="60E7B3FC" w:rsidR="00B37C50" w:rsidRPr="005301CB" w:rsidRDefault="6EDFFC45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lastRenderedPageBreak/>
              <w:t>Adherence to Anchor Policies</w:t>
            </w:r>
            <w:r w:rsidR="34D3F059" w:rsidRPr="400DD64C">
              <w:rPr>
                <w:rFonts w:ascii="Arial" w:hAnsi="Arial" w:cs="Arial"/>
              </w:rPr>
              <w:t>,</w:t>
            </w:r>
            <w:r w:rsidRPr="400DD64C">
              <w:rPr>
                <w:rFonts w:ascii="Arial" w:hAnsi="Arial" w:cs="Arial"/>
              </w:rPr>
              <w:t xml:space="preserve"> Procedures </w:t>
            </w:r>
            <w:r w:rsidR="384F2766" w:rsidRPr="400DD64C">
              <w:rPr>
                <w:rFonts w:ascii="Arial" w:hAnsi="Arial" w:cs="Arial"/>
              </w:rPr>
              <w:t xml:space="preserve">and </w:t>
            </w:r>
            <w:r w:rsidR="34D3F059" w:rsidRPr="400DD64C">
              <w:rPr>
                <w:rFonts w:ascii="Arial" w:hAnsi="Arial" w:cs="Arial"/>
              </w:rPr>
              <w:t>E</w:t>
            </w:r>
            <w:r w:rsidR="384F2766" w:rsidRPr="400DD64C">
              <w:rPr>
                <w:rFonts w:ascii="Arial" w:hAnsi="Arial" w:cs="Arial"/>
              </w:rPr>
              <w:t xml:space="preserve">thos </w:t>
            </w:r>
            <w:r w:rsidRPr="400DD64C">
              <w:rPr>
                <w:rFonts w:ascii="Arial" w:hAnsi="Arial" w:cs="Arial"/>
              </w:rPr>
              <w:t>relevant to main duties</w:t>
            </w:r>
          </w:p>
          <w:p w14:paraId="71E9BC76" w14:textId="2E9C6535" w:rsidR="00B37C50" w:rsidRPr="005301CB" w:rsidRDefault="6EDFFC45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t>Supporting Anchor’</w:t>
            </w:r>
            <w:r w:rsidR="59554288" w:rsidRPr="400DD64C">
              <w:rPr>
                <w:rFonts w:ascii="Arial" w:hAnsi="Arial" w:cs="Arial"/>
              </w:rPr>
              <w:t xml:space="preserve">s core </w:t>
            </w:r>
            <w:r w:rsidR="262D0CA2" w:rsidRPr="400DD64C">
              <w:rPr>
                <w:rFonts w:ascii="Arial" w:hAnsi="Arial" w:cs="Arial"/>
              </w:rPr>
              <w:t>values: -</w:t>
            </w:r>
          </w:p>
          <w:p w14:paraId="2EEFF500" w14:textId="77777777" w:rsidR="00170943" w:rsidRPr="005301CB" w:rsidRDefault="00170943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  <w:b/>
              </w:rPr>
              <w:t>Safety</w:t>
            </w:r>
            <w:r w:rsidRPr="005301CB">
              <w:rPr>
                <w:rFonts w:ascii="Arial" w:hAnsi="Arial" w:cs="Arial"/>
              </w:rPr>
              <w:t>: Being aware of the impact of own behaviour (words, actions, body language) on other’s feelings of safety,</w:t>
            </w:r>
          </w:p>
          <w:p w14:paraId="4696DDD6" w14:textId="77777777" w:rsidR="00454141" w:rsidRPr="005301CB" w:rsidRDefault="000F35A4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Communicating openly</w:t>
            </w:r>
            <w:r w:rsidR="00170943" w:rsidRPr="005301CB">
              <w:rPr>
                <w:rFonts w:ascii="Arial" w:hAnsi="Arial" w:cs="Arial"/>
              </w:rPr>
              <w:t xml:space="preserve"> and effectively </w:t>
            </w:r>
            <w:r w:rsidR="00454141" w:rsidRPr="005301CB">
              <w:rPr>
                <w:rFonts w:ascii="Arial" w:hAnsi="Arial" w:cs="Arial"/>
              </w:rPr>
              <w:t>within and outside the organisation</w:t>
            </w:r>
            <w:r w:rsidR="00170943" w:rsidRPr="005301CB">
              <w:rPr>
                <w:rFonts w:ascii="Arial" w:hAnsi="Arial" w:cs="Arial"/>
              </w:rPr>
              <w:t>,</w:t>
            </w:r>
          </w:p>
          <w:p w14:paraId="24C9369B" w14:textId="77777777" w:rsidR="00170943" w:rsidRPr="005301CB" w:rsidRDefault="00170943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  <w:b/>
              </w:rPr>
              <w:t>Stability</w:t>
            </w:r>
            <w:r w:rsidRPr="005301CB">
              <w:rPr>
                <w:rFonts w:ascii="Arial" w:hAnsi="Arial" w:cs="Arial"/>
              </w:rPr>
              <w:t xml:space="preserve">: </w:t>
            </w:r>
            <w:r w:rsidR="00454141" w:rsidRPr="005301CB">
              <w:rPr>
                <w:rFonts w:ascii="Arial" w:hAnsi="Arial" w:cs="Arial"/>
              </w:rPr>
              <w:t>Working in partnership within and outside the organisation</w:t>
            </w:r>
            <w:r w:rsidRPr="005301CB">
              <w:rPr>
                <w:rFonts w:ascii="Arial" w:hAnsi="Arial" w:cs="Arial"/>
              </w:rPr>
              <w:t xml:space="preserve"> to promote stability of foster placements,</w:t>
            </w:r>
          </w:p>
          <w:p w14:paraId="5640A64F" w14:textId="77777777" w:rsidR="00454141" w:rsidRPr="005301CB" w:rsidRDefault="00170943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  <w:b/>
              </w:rPr>
              <w:t>Hope</w:t>
            </w:r>
            <w:r w:rsidRPr="005301CB">
              <w:rPr>
                <w:rFonts w:ascii="Arial" w:hAnsi="Arial" w:cs="Arial"/>
              </w:rPr>
              <w:t>: Being r</w:t>
            </w:r>
            <w:r w:rsidR="00454141" w:rsidRPr="005301CB">
              <w:rPr>
                <w:rFonts w:ascii="Arial" w:hAnsi="Arial" w:cs="Arial"/>
              </w:rPr>
              <w:t>espectful; giving praise and encouragement to others,</w:t>
            </w:r>
          </w:p>
          <w:p w14:paraId="093901EA" w14:textId="77777777" w:rsidR="00D63EFB" w:rsidRPr="005301CB" w:rsidRDefault="00454141" w:rsidP="00D63E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Remaining determined </w:t>
            </w:r>
            <w:r w:rsidR="00545313" w:rsidRPr="005301CB">
              <w:rPr>
                <w:rFonts w:ascii="Arial" w:hAnsi="Arial" w:cs="Arial"/>
              </w:rPr>
              <w:t xml:space="preserve">while </w:t>
            </w:r>
            <w:r w:rsidRPr="005301CB">
              <w:rPr>
                <w:rFonts w:ascii="Arial" w:hAnsi="Arial" w:cs="Arial"/>
              </w:rPr>
              <w:t>fac</w:t>
            </w:r>
            <w:r w:rsidR="00170943" w:rsidRPr="005301CB">
              <w:rPr>
                <w:rFonts w:ascii="Arial" w:hAnsi="Arial" w:cs="Arial"/>
              </w:rPr>
              <w:t>ing</w:t>
            </w:r>
            <w:r w:rsidRPr="005301CB">
              <w:rPr>
                <w:rFonts w:ascii="Arial" w:hAnsi="Arial" w:cs="Arial"/>
              </w:rPr>
              <w:t xml:space="preserve"> obstacle</w:t>
            </w:r>
            <w:r w:rsidR="00170943" w:rsidRPr="005301CB">
              <w:rPr>
                <w:rFonts w:ascii="Arial" w:hAnsi="Arial" w:cs="Arial"/>
              </w:rPr>
              <w:t>s</w:t>
            </w:r>
            <w:r w:rsidR="00D63EFB" w:rsidRPr="005301CB">
              <w:rPr>
                <w:rFonts w:ascii="Arial" w:hAnsi="Arial" w:cs="Arial"/>
              </w:rPr>
              <w:t>; avoiding a blaming position</w:t>
            </w:r>
          </w:p>
          <w:p w14:paraId="6B0B1FFC" w14:textId="77777777" w:rsidR="00C64FD1" w:rsidRPr="005301CB" w:rsidRDefault="00454141" w:rsidP="001709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Being proactive; planning, prioritising, prompt action</w:t>
            </w:r>
            <w:r w:rsidR="00170943" w:rsidRPr="005301CB">
              <w:rPr>
                <w:rFonts w:ascii="Arial" w:hAnsi="Arial" w:cs="Arial"/>
              </w:rPr>
              <w:t>.</w:t>
            </w:r>
          </w:p>
          <w:p w14:paraId="634E1D91" w14:textId="3774458C" w:rsidR="00545313" w:rsidRPr="00D845FD" w:rsidRDefault="0052343E" w:rsidP="00D63E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Supportive of Anchor’s strategic direction.</w:t>
            </w:r>
          </w:p>
        </w:tc>
        <w:tc>
          <w:tcPr>
            <w:tcW w:w="2551" w:type="dxa"/>
          </w:tcPr>
          <w:p w14:paraId="46D13EB5" w14:textId="77777777" w:rsidR="00EE3EEB" w:rsidRPr="005301CB" w:rsidRDefault="00454141" w:rsidP="00EE3EEB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lastRenderedPageBreak/>
              <w:t xml:space="preserve">Being creative and innovative – “thinking outside the box” </w:t>
            </w:r>
            <w:r w:rsidRPr="005301CB">
              <w:rPr>
                <w:rFonts w:ascii="Arial" w:hAnsi="Arial" w:cs="Arial"/>
              </w:rPr>
              <w:lastRenderedPageBreak/>
              <w:t>around the needs of children and foster carers,</w:t>
            </w:r>
          </w:p>
          <w:p w14:paraId="645F8955" w14:textId="77777777" w:rsidR="000875F4" w:rsidRPr="005301CB" w:rsidRDefault="000875F4" w:rsidP="00EE3EEB">
            <w:pPr>
              <w:rPr>
                <w:rFonts w:ascii="Arial" w:hAnsi="Arial" w:cs="Arial"/>
              </w:rPr>
            </w:pPr>
          </w:p>
          <w:p w14:paraId="40246B14" w14:textId="77777777" w:rsidR="00C64FD1" w:rsidRPr="005301CB" w:rsidRDefault="00454141" w:rsidP="00454141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Asking questions about policies </w:t>
            </w:r>
            <w:r w:rsidR="005D1295" w:rsidRPr="005301CB">
              <w:rPr>
                <w:rFonts w:ascii="Arial" w:hAnsi="Arial" w:cs="Arial"/>
              </w:rPr>
              <w:t>and procedures.</w:t>
            </w:r>
          </w:p>
          <w:p w14:paraId="502CB901" w14:textId="77777777" w:rsidR="000875F4" w:rsidRPr="005301CB" w:rsidRDefault="000875F4" w:rsidP="00454141">
            <w:pPr>
              <w:rPr>
                <w:rFonts w:ascii="Arial" w:hAnsi="Arial" w:cs="Arial"/>
              </w:rPr>
            </w:pPr>
          </w:p>
          <w:p w14:paraId="5EC233ED" w14:textId="77777777" w:rsidR="00454141" w:rsidRPr="005301CB" w:rsidRDefault="00454141" w:rsidP="00454141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Making sug</w:t>
            </w:r>
            <w:r w:rsidR="005D1295" w:rsidRPr="005301CB">
              <w:rPr>
                <w:rFonts w:ascii="Arial" w:hAnsi="Arial" w:cs="Arial"/>
              </w:rPr>
              <w:t xml:space="preserve">gestions for improving practice, </w:t>
            </w:r>
          </w:p>
          <w:p w14:paraId="5B4EFFC2" w14:textId="77777777" w:rsidR="000875F4" w:rsidRPr="005301CB" w:rsidRDefault="000875F4" w:rsidP="00454141">
            <w:pPr>
              <w:rPr>
                <w:rFonts w:ascii="Arial" w:hAnsi="Arial" w:cs="Arial"/>
              </w:rPr>
            </w:pPr>
          </w:p>
          <w:p w14:paraId="00B6AE91" w14:textId="77777777" w:rsidR="00AD12FE" w:rsidRPr="005301CB" w:rsidRDefault="000875F4" w:rsidP="00454141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Being </w:t>
            </w:r>
            <w:r w:rsidR="00826F4F" w:rsidRPr="005301CB">
              <w:rPr>
                <w:rFonts w:ascii="Arial" w:hAnsi="Arial" w:cs="Arial"/>
              </w:rPr>
              <w:t>willing to go the “extra mile”</w:t>
            </w:r>
          </w:p>
          <w:p w14:paraId="7B53922A" w14:textId="77777777" w:rsidR="000875F4" w:rsidRPr="005301CB" w:rsidRDefault="00AD12FE" w:rsidP="00454141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R</w:t>
            </w:r>
            <w:r w:rsidR="00826F4F" w:rsidRPr="005301CB">
              <w:rPr>
                <w:rFonts w:ascii="Arial" w:hAnsi="Arial" w:cs="Arial"/>
              </w:rPr>
              <w:t xml:space="preserve">ecognise, </w:t>
            </w:r>
            <w:r w:rsidR="00E14BC3" w:rsidRPr="005301CB">
              <w:rPr>
                <w:rFonts w:ascii="Arial" w:hAnsi="Arial" w:cs="Arial"/>
              </w:rPr>
              <w:t>accept</w:t>
            </w:r>
            <w:r w:rsidR="00826F4F" w:rsidRPr="005301CB">
              <w:rPr>
                <w:rFonts w:ascii="Arial" w:hAnsi="Arial" w:cs="Arial"/>
              </w:rPr>
              <w:t>, learn and grow from mistakes</w:t>
            </w:r>
            <w:r w:rsidR="00E14BC3" w:rsidRPr="005301CB">
              <w:rPr>
                <w:rFonts w:ascii="Arial" w:hAnsi="Arial" w:cs="Arial"/>
              </w:rPr>
              <w:t>.</w:t>
            </w:r>
            <w:r w:rsidR="00826F4F" w:rsidRPr="005301CB">
              <w:rPr>
                <w:rFonts w:ascii="Arial" w:hAnsi="Arial" w:cs="Arial"/>
              </w:rPr>
              <w:t xml:space="preserve"> </w:t>
            </w:r>
          </w:p>
          <w:p w14:paraId="501B5CE1" w14:textId="77777777" w:rsidR="000875F4" w:rsidRPr="005301CB" w:rsidRDefault="000875F4" w:rsidP="00454141">
            <w:pPr>
              <w:rPr>
                <w:rFonts w:ascii="Arial" w:hAnsi="Arial" w:cs="Arial"/>
              </w:rPr>
            </w:pPr>
          </w:p>
          <w:p w14:paraId="44C70046" w14:textId="77777777" w:rsidR="0052343E" w:rsidRPr="005301CB" w:rsidRDefault="000875F4" w:rsidP="0052343E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Attending social </w:t>
            </w:r>
            <w:r w:rsidR="0052343E" w:rsidRPr="005301CB">
              <w:rPr>
                <w:rFonts w:ascii="Arial" w:hAnsi="Arial" w:cs="Arial"/>
              </w:rPr>
              <w:t>events</w:t>
            </w:r>
          </w:p>
          <w:p w14:paraId="216263C9" w14:textId="77777777" w:rsidR="000875F4" w:rsidRPr="005301CB" w:rsidRDefault="000875F4" w:rsidP="0052343E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569ACE24" w14:textId="77777777" w:rsidR="00C64FD1" w:rsidRPr="005301CB" w:rsidRDefault="00C64FD1" w:rsidP="00766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1C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The position holder will be required to demonstrate all behaviours, on the </w:t>
            </w:r>
            <w:r w:rsidRPr="005301CB">
              <w:rPr>
                <w:rFonts w:ascii="Arial" w:hAnsi="Arial" w:cs="Arial"/>
                <w:b/>
                <w:sz w:val="18"/>
                <w:szCs w:val="18"/>
              </w:rPr>
              <w:lastRenderedPageBreak/>
              <w:t>job.  These will be assessed during year end performance evaluations.</w:t>
            </w:r>
          </w:p>
        </w:tc>
      </w:tr>
      <w:tr w:rsidR="005301CB" w:rsidRPr="005301CB" w14:paraId="08F8D64E" w14:textId="77777777" w:rsidTr="43E20225">
        <w:tc>
          <w:tcPr>
            <w:tcW w:w="2670" w:type="dxa"/>
            <w:shd w:val="clear" w:color="auto" w:fill="F2F2F2" w:themeFill="background1" w:themeFillShade="F2"/>
          </w:tcPr>
          <w:p w14:paraId="21EE29D0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lastRenderedPageBreak/>
              <w:t>Skills</w:t>
            </w:r>
            <w:r w:rsidR="000F35A4" w:rsidRPr="005301CB">
              <w:rPr>
                <w:rFonts w:ascii="Arial" w:hAnsi="Arial" w:cs="Arial"/>
                <w:b/>
              </w:rPr>
              <w:t xml:space="preserve"> (what a person can do)</w:t>
            </w:r>
            <w:r w:rsidRPr="005301CB">
              <w:rPr>
                <w:rFonts w:ascii="Arial" w:hAnsi="Arial" w:cs="Arial"/>
                <w:b/>
              </w:rPr>
              <w:t xml:space="preserve"> and Knowledge</w:t>
            </w:r>
            <w:r w:rsidR="000F35A4" w:rsidRPr="005301CB">
              <w:rPr>
                <w:rFonts w:ascii="Arial" w:hAnsi="Arial" w:cs="Arial"/>
                <w:b/>
              </w:rPr>
              <w:t xml:space="preserve"> (what a person knows)</w:t>
            </w:r>
          </w:p>
          <w:p w14:paraId="48C6CFA7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  <w:i/>
                <w:sz w:val="18"/>
                <w:szCs w:val="18"/>
              </w:rPr>
              <w:t>Anchor’</w:t>
            </w:r>
            <w:r w:rsidR="005E5FE5" w:rsidRPr="005301CB">
              <w:rPr>
                <w:rFonts w:ascii="Arial" w:hAnsi="Arial" w:cs="Arial"/>
                <w:b/>
                <w:i/>
                <w:sz w:val="18"/>
                <w:szCs w:val="18"/>
              </w:rPr>
              <w:t>s Skill Dic</w:t>
            </w:r>
            <w:r w:rsidRPr="005301CB">
              <w:rPr>
                <w:rFonts w:ascii="Arial" w:hAnsi="Arial" w:cs="Arial"/>
                <w:b/>
                <w:i/>
                <w:sz w:val="18"/>
                <w:szCs w:val="18"/>
              </w:rPr>
              <w:t>tionary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covers</w:t>
            </w:r>
            <w:r w:rsidR="000F35A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>many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general 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skills relevant </w:t>
            </w:r>
            <w:r w:rsidR="000F35A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 </w:t>
            </w:r>
            <w:r w:rsidR="00321774" w:rsidRPr="005301CB">
              <w:rPr>
                <w:rFonts w:ascii="Arial" w:hAnsi="Arial" w:cs="Arial"/>
                <w:b/>
                <w:i/>
                <w:sz w:val="18"/>
                <w:szCs w:val="18"/>
              </w:rPr>
              <w:t>all staff</w:t>
            </w:r>
            <w:r w:rsidR="000F35A4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="00DF7C23" w:rsidRPr="005301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Additional skills and knowledge will be specific to the duties listed.</w:t>
            </w:r>
          </w:p>
          <w:p w14:paraId="0E191143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72B7F7C7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</w:tcPr>
          <w:p w14:paraId="16A96F3A" w14:textId="77777777" w:rsidR="00895643" w:rsidRPr="005301CB" w:rsidRDefault="00895643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Able to communicate in writing and verbally in English to a high standard,</w:t>
            </w:r>
          </w:p>
          <w:p w14:paraId="7D1CC721" w14:textId="77777777" w:rsidR="004872A2" w:rsidRPr="005301CB" w:rsidRDefault="005301CB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Good listening skills: a</w:t>
            </w:r>
            <w:r w:rsidR="004872A2" w:rsidRPr="005301CB">
              <w:rPr>
                <w:rFonts w:ascii="Arial" w:hAnsi="Arial" w:cs="Arial"/>
              </w:rPr>
              <w:t>ble to come alongside and re-assure foster carers in crisis,</w:t>
            </w:r>
          </w:p>
          <w:p w14:paraId="54102CA1" w14:textId="77777777" w:rsidR="004872A2" w:rsidRPr="005301CB" w:rsidRDefault="004872A2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Empower foster carers through advice,</w:t>
            </w:r>
          </w:p>
          <w:p w14:paraId="0B8D0F35" w14:textId="77777777" w:rsidR="004872A2" w:rsidRPr="005301CB" w:rsidRDefault="004872A2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Able to gain the confidence and trust of foster carers,</w:t>
            </w:r>
            <w:r w:rsidR="00573FF4" w:rsidRPr="005301CB">
              <w:rPr>
                <w:rFonts w:ascii="Arial" w:hAnsi="Arial" w:cs="Arial"/>
              </w:rPr>
              <w:t xml:space="preserve"> and other</w:t>
            </w:r>
            <w:r w:rsidR="0001501C" w:rsidRPr="005301CB">
              <w:rPr>
                <w:rFonts w:ascii="Arial" w:hAnsi="Arial" w:cs="Arial"/>
              </w:rPr>
              <w:t xml:space="preserve"> professionals</w:t>
            </w:r>
          </w:p>
          <w:p w14:paraId="3D8D1B40" w14:textId="77777777" w:rsidR="000F35A4" w:rsidRPr="005301CB" w:rsidRDefault="004872A2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A</w:t>
            </w:r>
            <w:r w:rsidR="000F35A4" w:rsidRPr="005301CB">
              <w:rPr>
                <w:rFonts w:ascii="Arial" w:hAnsi="Arial" w:cs="Arial"/>
              </w:rPr>
              <w:t>ttention to detail and high level</w:t>
            </w:r>
            <w:r w:rsidRPr="005301CB">
              <w:rPr>
                <w:rFonts w:ascii="Arial" w:hAnsi="Arial" w:cs="Arial"/>
              </w:rPr>
              <w:t>s</w:t>
            </w:r>
            <w:r w:rsidR="000F35A4" w:rsidRPr="005301CB">
              <w:rPr>
                <w:rFonts w:ascii="Arial" w:hAnsi="Arial" w:cs="Arial"/>
              </w:rPr>
              <w:t xml:space="preserve"> of accuracy</w:t>
            </w:r>
            <w:r w:rsidRPr="005301CB">
              <w:rPr>
                <w:rFonts w:ascii="Arial" w:hAnsi="Arial" w:cs="Arial"/>
              </w:rPr>
              <w:t xml:space="preserve"> in listening and recording</w:t>
            </w:r>
            <w:r w:rsidR="000F35A4" w:rsidRPr="005301CB">
              <w:rPr>
                <w:rFonts w:ascii="Arial" w:hAnsi="Arial" w:cs="Arial"/>
              </w:rPr>
              <w:t>.</w:t>
            </w:r>
          </w:p>
          <w:p w14:paraId="695B4C86" w14:textId="77777777" w:rsidR="000F35A4" w:rsidRPr="005301CB" w:rsidRDefault="000F35A4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Able to work flexibly in a child and </w:t>
            </w:r>
            <w:r w:rsidR="00A66B33" w:rsidRPr="005301CB">
              <w:rPr>
                <w:rFonts w:ascii="Arial" w:hAnsi="Arial" w:cs="Arial"/>
              </w:rPr>
              <w:t>person-centred</w:t>
            </w:r>
            <w:r w:rsidRPr="005301CB">
              <w:rPr>
                <w:rFonts w:ascii="Arial" w:hAnsi="Arial" w:cs="Arial"/>
              </w:rPr>
              <w:t xml:space="preserve"> way.</w:t>
            </w:r>
          </w:p>
          <w:p w14:paraId="6E93AE8F" w14:textId="77777777" w:rsidR="000F35A4" w:rsidRPr="005301CB" w:rsidRDefault="004872A2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G</w:t>
            </w:r>
            <w:r w:rsidR="000F35A4" w:rsidRPr="005301CB">
              <w:rPr>
                <w:rFonts w:ascii="Arial" w:hAnsi="Arial" w:cs="Arial"/>
              </w:rPr>
              <w:t>ood interpersonal skills.</w:t>
            </w:r>
          </w:p>
          <w:p w14:paraId="329C83C9" w14:textId="77777777" w:rsidR="000F35A4" w:rsidRPr="005301CB" w:rsidRDefault="000F35A4" w:rsidP="000F35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Able to work independently</w:t>
            </w:r>
            <w:r w:rsidR="00BB687B" w:rsidRPr="005301CB">
              <w:rPr>
                <w:rFonts w:ascii="Arial" w:hAnsi="Arial" w:cs="Arial"/>
              </w:rPr>
              <w:t xml:space="preserve"> and in an organised way</w:t>
            </w:r>
            <w:r w:rsidRPr="005301CB">
              <w:rPr>
                <w:rFonts w:ascii="Arial" w:hAnsi="Arial" w:cs="Arial"/>
              </w:rPr>
              <w:t>.</w:t>
            </w:r>
          </w:p>
          <w:p w14:paraId="397875C9" w14:textId="77777777" w:rsidR="007B7ACD" w:rsidRPr="005301CB" w:rsidRDefault="007B7ACD" w:rsidP="007B7ACD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Office administration and time management skills. </w:t>
            </w:r>
          </w:p>
          <w:p w14:paraId="5D4B6999" w14:textId="77777777" w:rsidR="007B7ACD" w:rsidRPr="005301CB" w:rsidRDefault="007B7ACD" w:rsidP="007B7A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Computer skills including the word processing and e-mail at a good level.</w:t>
            </w:r>
          </w:p>
          <w:p w14:paraId="311EFAA9" w14:textId="77777777" w:rsidR="00C64FD1" w:rsidRPr="005301CB" w:rsidRDefault="000F35A4" w:rsidP="004872A2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Ab</w:t>
            </w:r>
            <w:r w:rsidR="004872A2" w:rsidRPr="005301CB">
              <w:rPr>
                <w:rFonts w:ascii="Arial" w:hAnsi="Arial" w:cs="Arial"/>
              </w:rPr>
              <w:t>le</w:t>
            </w:r>
            <w:r w:rsidRPr="005301CB">
              <w:rPr>
                <w:rFonts w:ascii="Arial" w:hAnsi="Arial" w:cs="Arial"/>
              </w:rPr>
              <w:t xml:space="preserve"> to motivate others.</w:t>
            </w:r>
          </w:p>
          <w:p w14:paraId="0C82E456" w14:textId="77777777" w:rsidR="004872A2" w:rsidRPr="005301CB" w:rsidRDefault="004872A2" w:rsidP="0052343E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</w:rPr>
              <w:t>Knowledge of the looked after children system in the UK</w:t>
            </w:r>
            <w:r w:rsidR="00545313" w:rsidRPr="005301C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51" w:type="dxa"/>
          </w:tcPr>
          <w:p w14:paraId="147E80E6" w14:textId="77777777" w:rsidR="000F35A4" w:rsidRPr="005301CB" w:rsidRDefault="000F35A4" w:rsidP="000F35A4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</w:rPr>
              <w:t xml:space="preserve">Good team building skills, good analytical and </w:t>
            </w:r>
            <w:r w:rsidR="00A66B33" w:rsidRPr="005301CB">
              <w:rPr>
                <w:rFonts w:ascii="Arial" w:hAnsi="Arial" w:cs="Arial"/>
              </w:rPr>
              <w:t>problem</w:t>
            </w:r>
            <w:r w:rsidR="00A66B33">
              <w:rPr>
                <w:rFonts w:ascii="Arial" w:hAnsi="Arial" w:cs="Arial"/>
              </w:rPr>
              <w:t>-solving</w:t>
            </w:r>
            <w:r w:rsidRPr="005301CB">
              <w:rPr>
                <w:rFonts w:ascii="Arial" w:hAnsi="Arial" w:cs="Arial"/>
              </w:rPr>
              <w:t xml:space="preserve"> skills, and possess cultural awareness and sensitivity.</w:t>
            </w:r>
          </w:p>
          <w:p w14:paraId="5423C03C" w14:textId="77777777" w:rsidR="007B7ACD" w:rsidRPr="005301CB" w:rsidRDefault="007B7ACD" w:rsidP="004872A2">
            <w:pPr>
              <w:rPr>
                <w:rFonts w:ascii="Arial" w:hAnsi="Arial" w:cs="Arial"/>
              </w:rPr>
            </w:pPr>
          </w:p>
          <w:p w14:paraId="7A929EFA" w14:textId="77777777" w:rsidR="007B7ACD" w:rsidRPr="005301CB" w:rsidRDefault="007B7ACD" w:rsidP="007B7ACD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Excel spreadsheets and other computer skills.</w:t>
            </w:r>
          </w:p>
          <w:p w14:paraId="65E9CD36" w14:textId="77777777" w:rsidR="007B7ACD" w:rsidRPr="005301CB" w:rsidRDefault="007B7ACD" w:rsidP="004872A2">
            <w:pPr>
              <w:rPr>
                <w:rFonts w:ascii="Arial" w:hAnsi="Arial" w:cs="Arial"/>
              </w:rPr>
            </w:pPr>
          </w:p>
          <w:p w14:paraId="55727C23" w14:textId="77777777" w:rsidR="00C64FD1" w:rsidRPr="005301CB" w:rsidRDefault="004872A2" w:rsidP="004872A2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Knowledge of the UK Fostering regulations and standards</w:t>
            </w:r>
          </w:p>
          <w:p w14:paraId="24113DA8" w14:textId="77777777" w:rsidR="007B7ACD" w:rsidRPr="005301CB" w:rsidRDefault="007B7ACD" w:rsidP="004872A2">
            <w:pPr>
              <w:rPr>
                <w:rFonts w:ascii="Arial" w:hAnsi="Arial" w:cs="Arial"/>
              </w:rPr>
            </w:pPr>
          </w:p>
          <w:p w14:paraId="447721EF" w14:textId="77777777" w:rsidR="005301CB" w:rsidRPr="005301CB" w:rsidRDefault="005301CB" w:rsidP="005301CB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295DA7BD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</w:tr>
      <w:tr w:rsidR="005301CB" w:rsidRPr="005301CB" w14:paraId="23468F81" w14:textId="77777777" w:rsidTr="43E20225">
        <w:tc>
          <w:tcPr>
            <w:tcW w:w="2670" w:type="dxa"/>
            <w:shd w:val="clear" w:color="auto" w:fill="F2F2F2" w:themeFill="background1" w:themeFillShade="F2"/>
          </w:tcPr>
          <w:p w14:paraId="4D421D3E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lastRenderedPageBreak/>
              <w:t>Experience</w:t>
            </w:r>
            <w:r w:rsidR="000F35A4" w:rsidRPr="005301CB">
              <w:rPr>
                <w:rFonts w:ascii="Arial" w:hAnsi="Arial" w:cs="Arial"/>
                <w:b/>
              </w:rPr>
              <w:t xml:space="preserve"> (what a person has done)</w:t>
            </w:r>
          </w:p>
          <w:p w14:paraId="7C68A21F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55206DDB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5823484B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5C994800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7F6C1145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6FDF8C22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  <w:p w14:paraId="6E0FEF28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</w:tcPr>
          <w:p w14:paraId="7456C6A4" w14:textId="7228B6DD" w:rsidR="00EE3EEB" w:rsidRPr="005301CB" w:rsidRDefault="007A3BC4" w:rsidP="00EE3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7ACD" w:rsidRPr="005301CB">
              <w:rPr>
                <w:rFonts w:ascii="Arial" w:hAnsi="Arial" w:cs="Arial"/>
              </w:rPr>
              <w:t xml:space="preserve"> </w:t>
            </w:r>
            <w:r w:rsidR="00A66B33" w:rsidRPr="005301CB">
              <w:rPr>
                <w:rFonts w:ascii="Arial" w:hAnsi="Arial" w:cs="Arial"/>
              </w:rPr>
              <w:t>years’ experience</w:t>
            </w:r>
            <w:r w:rsidR="007B7ACD" w:rsidRPr="005301CB">
              <w:rPr>
                <w:rFonts w:ascii="Arial" w:hAnsi="Arial" w:cs="Arial"/>
              </w:rPr>
              <w:t xml:space="preserve"> holding</w:t>
            </w:r>
            <w:r w:rsidR="00B120FE" w:rsidRPr="005301CB">
              <w:rPr>
                <w:rFonts w:ascii="Arial" w:hAnsi="Arial" w:cs="Arial"/>
              </w:rPr>
              <w:t xml:space="preserve"> a substantial </w:t>
            </w:r>
            <w:r w:rsidR="00A66B33" w:rsidRPr="005301CB">
              <w:rPr>
                <w:rFonts w:ascii="Arial" w:hAnsi="Arial" w:cs="Arial"/>
              </w:rPr>
              <w:t>caseload, remaining</w:t>
            </w:r>
            <w:r w:rsidR="00B120FE" w:rsidRPr="005301CB">
              <w:rPr>
                <w:rFonts w:ascii="Arial" w:hAnsi="Arial" w:cs="Arial"/>
              </w:rPr>
              <w:t xml:space="preserve"> </w:t>
            </w:r>
            <w:r w:rsidR="00EE3EEB" w:rsidRPr="005301CB">
              <w:rPr>
                <w:rFonts w:ascii="Arial" w:hAnsi="Arial" w:cs="Arial"/>
              </w:rPr>
              <w:t>organis</w:t>
            </w:r>
            <w:r w:rsidR="00B120FE" w:rsidRPr="005301CB">
              <w:rPr>
                <w:rFonts w:ascii="Arial" w:hAnsi="Arial" w:cs="Arial"/>
              </w:rPr>
              <w:t>ed with clear prioritisation</w:t>
            </w:r>
            <w:r w:rsidR="00EE3EEB" w:rsidRPr="005301CB">
              <w:rPr>
                <w:rFonts w:ascii="Arial" w:hAnsi="Arial" w:cs="Arial"/>
              </w:rPr>
              <w:t>.</w:t>
            </w:r>
          </w:p>
          <w:p w14:paraId="400F7E2F" w14:textId="77777777" w:rsidR="00EE3EEB" w:rsidRPr="005301CB" w:rsidRDefault="00EE3EEB" w:rsidP="00EE3EEB">
            <w:pPr>
              <w:rPr>
                <w:rFonts w:ascii="Arial" w:hAnsi="Arial" w:cs="Arial"/>
              </w:rPr>
            </w:pPr>
          </w:p>
          <w:p w14:paraId="5BAE64AA" w14:textId="77777777" w:rsidR="00D63EFB" w:rsidRPr="005301CB" w:rsidRDefault="00D63EFB" w:rsidP="00D63EFB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 xml:space="preserve">Risk </w:t>
            </w:r>
            <w:r w:rsidR="00545313" w:rsidRPr="005301CB">
              <w:rPr>
                <w:rFonts w:ascii="Arial" w:hAnsi="Arial" w:cs="Arial"/>
              </w:rPr>
              <w:t>assess</w:t>
            </w:r>
            <w:r w:rsidR="00B120FE" w:rsidRPr="005301CB">
              <w:rPr>
                <w:rFonts w:ascii="Arial" w:hAnsi="Arial" w:cs="Arial"/>
              </w:rPr>
              <w:t>ment</w:t>
            </w:r>
          </w:p>
          <w:p w14:paraId="4C58A978" w14:textId="77777777" w:rsidR="00D63EFB" w:rsidRPr="005301CB" w:rsidRDefault="00D63EFB" w:rsidP="00D63EFB">
            <w:pPr>
              <w:rPr>
                <w:rFonts w:ascii="Arial" w:hAnsi="Arial" w:cs="Arial"/>
              </w:rPr>
            </w:pPr>
          </w:p>
          <w:p w14:paraId="08337046" w14:textId="02448315" w:rsidR="00C64FD1" w:rsidRPr="005301CB" w:rsidRDefault="001110BF" w:rsidP="001110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Experience of s</w:t>
            </w:r>
            <w:r w:rsidR="0023091A">
              <w:rPr>
                <w:rFonts w:ascii="Arial" w:hAnsi="Arial" w:cs="Arial"/>
              </w:rPr>
              <w:t>upport</w:t>
            </w:r>
            <w:r>
              <w:rPr>
                <w:rFonts w:ascii="Arial" w:hAnsi="Arial" w:cs="Arial"/>
              </w:rPr>
              <w:t>ing</w:t>
            </w:r>
            <w:r w:rsidR="0023091A">
              <w:rPr>
                <w:rFonts w:ascii="Arial" w:hAnsi="Arial" w:cs="Arial"/>
              </w:rPr>
              <w:t xml:space="preserve"> </w:t>
            </w:r>
            <w:r w:rsidR="00BB687B" w:rsidRPr="005301CB">
              <w:rPr>
                <w:rFonts w:ascii="Arial" w:hAnsi="Arial" w:cs="Arial"/>
              </w:rPr>
              <w:t>children and</w:t>
            </w:r>
            <w:r>
              <w:rPr>
                <w:rFonts w:ascii="Arial" w:hAnsi="Arial" w:cs="Arial"/>
              </w:rPr>
              <w:t>/or</w:t>
            </w:r>
            <w:r w:rsidR="00BB687B" w:rsidRPr="005301CB">
              <w:rPr>
                <w:rFonts w:ascii="Arial" w:hAnsi="Arial" w:cs="Arial"/>
              </w:rPr>
              <w:t xml:space="preserve"> famil</w:t>
            </w:r>
            <w:r>
              <w:rPr>
                <w:rFonts w:ascii="Arial" w:hAnsi="Arial" w:cs="Arial"/>
              </w:rPr>
              <w:t>ies.</w:t>
            </w:r>
          </w:p>
        </w:tc>
        <w:tc>
          <w:tcPr>
            <w:tcW w:w="2551" w:type="dxa"/>
          </w:tcPr>
          <w:p w14:paraId="3866DEA9" w14:textId="2184E3DF" w:rsidR="00EE3EEB" w:rsidRPr="005301CB" w:rsidRDefault="08B6CD7A" w:rsidP="00EE3EEB">
            <w:pPr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t xml:space="preserve">2 </w:t>
            </w:r>
            <w:r w:rsidR="2DBB829E" w:rsidRPr="400DD64C">
              <w:rPr>
                <w:rFonts w:ascii="Arial" w:hAnsi="Arial" w:cs="Arial"/>
              </w:rPr>
              <w:t xml:space="preserve">years’ experience in </w:t>
            </w:r>
            <w:proofErr w:type="gramStart"/>
            <w:r w:rsidR="7D4859A9" w:rsidRPr="400DD64C">
              <w:rPr>
                <w:rFonts w:ascii="Arial" w:hAnsi="Arial" w:cs="Arial"/>
              </w:rPr>
              <w:t>a</w:t>
            </w:r>
            <w:proofErr w:type="gramEnd"/>
            <w:r w:rsidR="2DBB829E" w:rsidRPr="400DD64C">
              <w:rPr>
                <w:rFonts w:ascii="Arial" w:hAnsi="Arial" w:cs="Arial"/>
              </w:rPr>
              <w:t xml:space="preserve"> </w:t>
            </w:r>
            <w:r w:rsidR="00A66B33" w:rsidRPr="400DD64C">
              <w:rPr>
                <w:rFonts w:ascii="Arial" w:hAnsi="Arial" w:cs="Arial"/>
              </w:rPr>
              <w:t>SSW role</w:t>
            </w:r>
            <w:r w:rsidR="2DBB829E" w:rsidRPr="400DD64C">
              <w:rPr>
                <w:rFonts w:ascii="Arial" w:hAnsi="Arial" w:cs="Arial"/>
              </w:rPr>
              <w:t xml:space="preserve"> </w:t>
            </w:r>
            <w:r w:rsidR="31F07A86" w:rsidRPr="400DD64C">
              <w:rPr>
                <w:rFonts w:ascii="Arial" w:hAnsi="Arial" w:cs="Arial"/>
              </w:rPr>
              <w:t>within and IFA</w:t>
            </w:r>
          </w:p>
          <w:p w14:paraId="5EF46B43" w14:textId="77777777" w:rsidR="00B07083" w:rsidRDefault="00B07083" w:rsidP="00D63EFB">
            <w:pPr>
              <w:rPr>
                <w:rFonts w:ascii="Arial" w:hAnsi="Arial" w:cs="Arial"/>
              </w:rPr>
            </w:pPr>
          </w:p>
          <w:p w14:paraId="7D373E6B" w14:textId="68E29211" w:rsidR="00C64FD1" w:rsidRDefault="00B07083" w:rsidP="00D63EFB">
            <w:pPr>
              <w:rPr>
                <w:rFonts w:ascii="Arial" w:hAnsi="Arial" w:cs="Arial"/>
              </w:rPr>
            </w:pPr>
            <w:r w:rsidRPr="43E20225">
              <w:rPr>
                <w:rFonts w:ascii="Arial" w:hAnsi="Arial" w:cs="Arial"/>
              </w:rPr>
              <w:t>E</w:t>
            </w:r>
            <w:r w:rsidR="00EE3EEB" w:rsidRPr="43E20225">
              <w:rPr>
                <w:rFonts w:ascii="Arial" w:hAnsi="Arial" w:cs="Arial"/>
              </w:rPr>
              <w:t xml:space="preserve">xperience </w:t>
            </w:r>
            <w:r w:rsidR="00A66B33" w:rsidRPr="43E20225">
              <w:rPr>
                <w:rFonts w:ascii="Arial" w:hAnsi="Arial" w:cs="Arial"/>
              </w:rPr>
              <w:t>of Form</w:t>
            </w:r>
            <w:r w:rsidR="00EE3EEB" w:rsidRPr="43E20225">
              <w:rPr>
                <w:rFonts w:ascii="Arial" w:hAnsi="Arial" w:cs="Arial"/>
              </w:rPr>
              <w:t xml:space="preserve"> F </w:t>
            </w:r>
            <w:r w:rsidR="29ED1264" w:rsidRPr="43E20225">
              <w:rPr>
                <w:rFonts w:ascii="Arial" w:hAnsi="Arial" w:cs="Arial"/>
              </w:rPr>
              <w:t>assessment,</w:t>
            </w:r>
            <w:r w:rsidR="00BB687B" w:rsidRPr="43E20225">
              <w:rPr>
                <w:rFonts w:ascii="Arial" w:hAnsi="Arial" w:cs="Arial"/>
              </w:rPr>
              <w:t xml:space="preserve"> which was well received by a fostering panel</w:t>
            </w:r>
            <w:r w:rsidR="007B7ACD" w:rsidRPr="43E20225">
              <w:rPr>
                <w:rFonts w:ascii="Arial" w:hAnsi="Arial" w:cs="Arial"/>
              </w:rPr>
              <w:t>,</w:t>
            </w:r>
          </w:p>
          <w:p w14:paraId="24F1C141" w14:textId="77777777" w:rsidR="00B07083" w:rsidRPr="005301CB" w:rsidRDefault="00B07083" w:rsidP="00D63EFB">
            <w:pPr>
              <w:rPr>
                <w:rFonts w:ascii="Arial" w:hAnsi="Arial" w:cs="Arial"/>
              </w:rPr>
            </w:pPr>
          </w:p>
          <w:p w14:paraId="4B628854" w14:textId="77777777" w:rsidR="007B7ACD" w:rsidRPr="005301CB" w:rsidRDefault="007B7ACD" w:rsidP="00D63EFB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Work in a therapeutic setting</w:t>
            </w:r>
          </w:p>
        </w:tc>
        <w:tc>
          <w:tcPr>
            <w:tcW w:w="2069" w:type="dxa"/>
          </w:tcPr>
          <w:p w14:paraId="1E14E94A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</w:tr>
      <w:tr w:rsidR="005301CB" w:rsidRPr="005301CB" w14:paraId="29025524" w14:textId="77777777" w:rsidTr="43E20225">
        <w:tc>
          <w:tcPr>
            <w:tcW w:w="2670" w:type="dxa"/>
            <w:shd w:val="clear" w:color="auto" w:fill="F2F2F2" w:themeFill="background1" w:themeFillShade="F2"/>
          </w:tcPr>
          <w:p w14:paraId="64FC169C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  <w:b/>
              </w:rPr>
              <w:t>Qualifications</w:t>
            </w:r>
          </w:p>
          <w:p w14:paraId="35FC5B34" w14:textId="77777777" w:rsidR="005E5FE5" w:rsidRPr="005301CB" w:rsidRDefault="005E5FE5" w:rsidP="00C64FD1">
            <w:pPr>
              <w:rPr>
                <w:rFonts w:ascii="Arial" w:hAnsi="Arial" w:cs="Arial"/>
                <w:b/>
              </w:rPr>
            </w:pPr>
          </w:p>
          <w:p w14:paraId="2D43AF63" w14:textId="77777777" w:rsidR="005E5FE5" w:rsidRPr="005301CB" w:rsidRDefault="005E5FE5" w:rsidP="00C64FD1">
            <w:pPr>
              <w:rPr>
                <w:rFonts w:ascii="Arial" w:hAnsi="Arial" w:cs="Arial"/>
                <w:b/>
              </w:rPr>
            </w:pPr>
          </w:p>
          <w:p w14:paraId="2E597BF7" w14:textId="49116759" w:rsidR="005E5FE5" w:rsidRPr="005301CB" w:rsidRDefault="005E5FE5" w:rsidP="400DD6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2" w:type="dxa"/>
          </w:tcPr>
          <w:p w14:paraId="39F5848E" w14:textId="77777777" w:rsidR="00257F0B" w:rsidRPr="005301CB" w:rsidRDefault="00257F0B" w:rsidP="00257F0B">
            <w:pPr>
              <w:rPr>
                <w:rFonts w:ascii="Arial" w:hAnsi="Arial" w:cs="Arial"/>
              </w:rPr>
            </w:pPr>
            <w:r w:rsidRPr="005301CB">
              <w:rPr>
                <w:rFonts w:ascii="Arial" w:hAnsi="Arial" w:cs="Arial"/>
              </w:rPr>
              <w:t>Social Work Qualification.</w:t>
            </w:r>
          </w:p>
          <w:p w14:paraId="0360CB6A" w14:textId="5701072F" w:rsidR="00257F0B" w:rsidRPr="005301CB" w:rsidRDefault="001110BF" w:rsidP="00092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Work </w:t>
            </w:r>
            <w:r w:rsidR="0012049E">
              <w:rPr>
                <w:rFonts w:ascii="Arial" w:hAnsi="Arial" w:cs="Arial"/>
              </w:rPr>
              <w:t>England</w:t>
            </w:r>
            <w:r w:rsidR="0012049E" w:rsidRPr="005301CB">
              <w:rPr>
                <w:rFonts w:ascii="Arial" w:hAnsi="Arial" w:cs="Arial"/>
              </w:rPr>
              <w:t xml:space="preserve"> Registration</w:t>
            </w:r>
            <w:r w:rsidR="00257F0B" w:rsidRPr="005301CB">
              <w:rPr>
                <w:rFonts w:ascii="Arial" w:hAnsi="Arial" w:cs="Arial"/>
              </w:rPr>
              <w:t xml:space="preserve">. </w:t>
            </w:r>
          </w:p>
          <w:p w14:paraId="3368592E" w14:textId="77777777" w:rsidR="00C64FD1" w:rsidRPr="005301CB" w:rsidRDefault="00257F0B" w:rsidP="00257F0B">
            <w:pPr>
              <w:rPr>
                <w:rFonts w:ascii="Arial" w:hAnsi="Arial" w:cs="Arial"/>
                <w:b/>
              </w:rPr>
            </w:pPr>
            <w:r w:rsidRPr="005301CB">
              <w:rPr>
                <w:rFonts w:ascii="Arial" w:hAnsi="Arial" w:cs="Arial"/>
              </w:rPr>
              <w:t>Full driving licence.</w:t>
            </w:r>
          </w:p>
        </w:tc>
        <w:tc>
          <w:tcPr>
            <w:tcW w:w="2551" w:type="dxa"/>
          </w:tcPr>
          <w:p w14:paraId="453211FA" w14:textId="77777777" w:rsidR="00257F0B" w:rsidRPr="005301CB" w:rsidRDefault="00257F0B" w:rsidP="00257F0B">
            <w:pPr>
              <w:rPr>
                <w:rFonts w:ascii="Arial" w:hAnsi="Arial" w:cs="Arial"/>
              </w:rPr>
            </w:pPr>
          </w:p>
          <w:p w14:paraId="6E014FE0" w14:textId="10DC6E5E" w:rsidR="00C64FD1" w:rsidRPr="005301CB" w:rsidRDefault="4D0A1F07" w:rsidP="400DD64C">
            <w:pPr>
              <w:rPr>
                <w:rFonts w:ascii="Arial" w:hAnsi="Arial" w:cs="Arial"/>
              </w:rPr>
            </w:pPr>
            <w:r w:rsidRPr="400DD64C">
              <w:rPr>
                <w:rFonts w:ascii="Arial" w:hAnsi="Arial" w:cs="Arial"/>
              </w:rPr>
              <w:t>Counselling or therapeutic qualification</w:t>
            </w:r>
          </w:p>
        </w:tc>
        <w:tc>
          <w:tcPr>
            <w:tcW w:w="2069" w:type="dxa"/>
          </w:tcPr>
          <w:p w14:paraId="43623119" w14:textId="77777777" w:rsidR="00C64FD1" w:rsidRPr="005301CB" w:rsidRDefault="00C64FD1" w:rsidP="00C64FD1">
            <w:pPr>
              <w:rPr>
                <w:rFonts w:ascii="Arial" w:hAnsi="Arial" w:cs="Arial"/>
                <w:b/>
              </w:rPr>
            </w:pPr>
          </w:p>
        </w:tc>
      </w:tr>
    </w:tbl>
    <w:p w14:paraId="5988FD60" w14:textId="77777777" w:rsidR="00C64FD1" w:rsidRDefault="00C64FD1" w:rsidP="00C64FD1">
      <w:pPr>
        <w:rPr>
          <w:rFonts w:ascii="Arial" w:hAnsi="Arial" w:cs="Arial"/>
          <w:b/>
        </w:rPr>
      </w:pPr>
    </w:p>
    <w:p w14:paraId="082B0E49" w14:textId="77777777" w:rsidR="00F10654" w:rsidRPr="00F10654" w:rsidRDefault="00F10654" w:rsidP="00F10654">
      <w:pPr>
        <w:rPr>
          <w:rFonts w:ascii="Arial" w:hAnsi="Arial" w:cs="Arial"/>
          <w:b/>
        </w:rPr>
      </w:pPr>
      <w:r w:rsidRPr="00F10654">
        <w:rPr>
          <w:rFonts w:ascii="Arial" w:hAnsi="Arial" w:cs="Arial"/>
          <w:b/>
        </w:rP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596"/>
        <w:gridCol w:w="2634"/>
        <w:gridCol w:w="2597"/>
      </w:tblGrid>
      <w:tr w:rsidR="00F10654" w:rsidRPr="00F10654" w14:paraId="2F6EA540" w14:textId="77777777" w:rsidTr="00F1065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B9EB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Line Manager’s Name</w:t>
            </w:r>
          </w:p>
          <w:p w14:paraId="1A1C5D71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F46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10654" w:rsidRPr="00F10654" w14:paraId="73646EA2" w14:textId="77777777" w:rsidTr="00F1065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65367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Post Title</w:t>
            </w:r>
          </w:p>
          <w:p w14:paraId="4D7A7760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95C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36B650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027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10654" w:rsidRPr="00F10654" w14:paraId="47952B23" w14:textId="77777777" w:rsidTr="00F1065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52E37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Signature</w:t>
            </w:r>
          </w:p>
          <w:p w14:paraId="4EFAED70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77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779E7C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029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10654" w:rsidRPr="00F10654" w14:paraId="2E44B879" w14:textId="77777777" w:rsidTr="00F1065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4BA2D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Name</w:t>
            </w:r>
          </w:p>
          <w:p w14:paraId="0A872FBC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B89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10654" w:rsidRPr="00F10654" w14:paraId="0FD8499A" w14:textId="77777777" w:rsidTr="00F1065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5BD9F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Signature</w:t>
            </w:r>
          </w:p>
          <w:p w14:paraId="6328310F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46A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47890291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344705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1065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C8E" w14:textId="77777777" w:rsidR="00F10654" w:rsidRPr="00F10654" w:rsidRDefault="00F10654" w:rsidP="00F10654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78C4FA4" w14:textId="77777777" w:rsidR="00F10654" w:rsidRPr="00F10654" w:rsidRDefault="00F10654" w:rsidP="00F10654">
      <w:pPr>
        <w:rPr>
          <w:rFonts w:ascii="Arial" w:hAnsi="Arial" w:cs="Arial"/>
          <w:b/>
        </w:rPr>
      </w:pPr>
    </w:p>
    <w:p w14:paraId="5CD83758" w14:textId="77777777" w:rsidR="00F10654" w:rsidRPr="00F10654" w:rsidRDefault="00F10654" w:rsidP="00F10654">
      <w:pPr>
        <w:rPr>
          <w:rFonts w:ascii="Arial" w:hAnsi="Arial" w:cs="Arial"/>
          <w:b/>
        </w:rPr>
      </w:pPr>
      <w:r w:rsidRPr="00F10654">
        <w:rPr>
          <w:rFonts w:ascii="Arial" w:hAnsi="Arial" w:cs="Arial"/>
          <w:b/>
        </w:rPr>
        <w:t>On signing this document, you have agreed to supervision</w:t>
      </w:r>
    </w:p>
    <w:p w14:paraId="6393A125" w14:textId="77777777" w:rsidR="00F10654" w:rsidRPr="005301CB" w:rsidRDefault="00F10654" w:rsidP="00C64FD1">
      <w:pPr>
        <w:rPr>
          <w:rFonts w:ascii="Arial" w:hAnsi="Arial" w:cs="Arial"/>
          <w:b/>
        </w:rPr>
      </w:pPr>
    </w:p>
    <w:sectPr w:rsidR="00F10654" w:rsidRPr="005301CB" w:rsidSect="00EB0DF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3C54" w14:textId="77777777" w:rsidR="003A6087" w:rsidRDefault="003A6087" w:rsidP="00EB0DF0">
      <w:pPr>
        <w:spacing w:after="0" w:line="240" w:lineRule="auto"/>
      </w:pPr>
      <w:r>
        <w:separator/>
      </w:r>
    </w:p>
  </w:endnote>
  <w:endnote w:type="continuationSeparator" w:id="0">
    <w:p w14:paraId="4D58A059" w14:textId="77777777" w:rsidR="003A6087" w:rsidRDefault="003A6087" w:rsidP="00EB0DF0">
      <w:pPr>
        <w:spacing w:after="0" w:line="240" w:lineRule="auto"/>
      </w:pPr>
      <w:r>
        <w:continuationSeparator/>
      </w:r>
    </w:p>
  </w:endnote>
  <w:endnote w:type="continuationNotice" w:id="1">
    <w:p w14:paraId="5DFC8A35" w14:textId="77777777" w:rsidR="003A6087" w:rsidRDefault="003A6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066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8940" w14:textId="77777777" w:rsidR="005E5FE5" w:rsidRDefault="005E5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1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B3A49" w14:textId="77777777" w:rsidR="005E5FE5" w:rsidRDefault="005E5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0594" w14:textId="77777777" w:rsidR="003A6087" w:rsidRDefault="003A6087" w:rsidP="00EB0DF0">
      <w:pPr>
        <w:spacing w:after="0" w:line="240" w:lineRule="auto"/>
      </w:pPr>
      <w:r>
        <w:separator/>
      </w:r>
    </w:p>
  </w:footnote>
  <w:footnote w:type="continuationSeparator" w:id="0">
    <w:p w14:paraId="18FCAD6D" w14:textId="77777777" w:rsidR="003A6087" w:rsidRDefault="003A6087" w:rsidP="00EB0DF0">
      <w:pPr>
        <w:spacing w:after="0" w:line="240" w:lineRule="auto"/>
      </w:pPr>
      <w:r>
        <w:continuationSeparator/>
      </w:r>
    </w:p>
  </w:footnote>
  <w:footnote w:type="continuationNotice" w:id="1">
    <w:p w14:paraId="0014AFD4" w14:textId="77777777" w:rsidR="003A6087" w:rsidRDefault="003A6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9DB7" w14:textId="2D44684F" w:rsidR="00EB0DF0" w:rsidRDefault="00EB0D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3DCD67" wp14:editId="10FDD524">
          <wp:simplePos x="0" y="0"/>
          <wp:positionH relativeFrom="column">
            <wp:posOffset>3795395</wp:posOffset>
          </wp:positionH>
          <wp:positionV relativeFrom="paragraph">
            <wp:posOffset>-361315</wp:posOffset>
          </wp:positionV>
          <wp:extent cx="2762250" cy="647700"/>
          <wp:effectExtent l="0" t="0" r="0" b="0"/>
          <wp:wrapTight wrapText="bothSides">
            <wp:wrapPolygon edited="0">
              <wp:start x="0" y="0"/>
              <wp:lineTo x="0" y="20965"/>
              <wp:lineTo x="21451" y="20965"/>
              <wp:lineTo x="214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594">
      <w:rPr>
        <w:sz w:val="18"/>
        <w:szCs w:val="18"/>
      </w:rPr>
      <w:t xml:space="preserve">SSW Job Description – </w:t>
    </w:r>
    <w:r w:rsidR="002E77DE">
      <w:rPr>
        <w:sz w:val="18"/>
        <w:szCs w:val="18"/>
      </w:rPr>
      <w:t>16.09.24</w:t>
    </w:r>
  </w:p>
  <w:p w14:paraId="0CF961D5" w14:textId="77777777" w:rsidR="00EB0DF0" w:rsidRDefault="00EB0DF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jGyeGr4" int2:invalidationBookmarkName="" int2:hashCode="j4x350BMow3Mz5" int2:id="RHEu1eS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624"/>
    <w:multiLevelType w:val="hybridMultilevel"/>
    <w:tmpl w:val="684485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2F8E"/>
    <w:multiLevelType w:val="hybridMultilevel"/>
    <w:tmpl w:val="3C0E3D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095"/>
    <w:multiLevelType w:val="hybridMultilevel"/>
    <w:tmpl w:val="A5DE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D242"/>
    <w:multiLevelType w:val="hybridMultilevel"/>
    <w:tmpl w:val="42B0E76C"/>
    <w:lvl w:ilvl="0" w:tplc="CA1A0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A8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6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8B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C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AF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CA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44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0A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4BA0"/>
    <w:multiLevelType w:val="hybridMultilevel"/>
    <w:tmpl w:val="15C4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92B5E"/>
    <w:multiLevelType w:val="hybridMultilevel"/>
    <w:tmpl w:val="E2B4D10E"/>
    <w:lvl w:ilvl="0" w:tplc="9B80E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CD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42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8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EE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23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A8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EF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8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D6328"/>
    <w:multiLevelType w:val="hybridMultilevel"/>
    <w:tmpl w:val="A9187B90"/>
    <w:lvl w:ilvl="0" w:tplc="BBC86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A4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0F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C1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63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28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0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8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EA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6DBC"/>
    <w:multiLevelType w:val="hybridMultilevel"/>
    <w:tmpl w:val="D94A9DC0"/>
    <w:lvl w:ilvl="0" w:tplc="3E107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F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07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0F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2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F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CE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41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6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ADB2"/>
    <w:multiLevelType w:val="hybridMultilevel"/>
    <w:tmpl w:val="8C34244C"/>
    <w:lvl w:ilvl="0" w:tplc="C0EE0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A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C9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0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43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07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A2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2379">
    <w:abstractNumId w:val="2"/>
  </w:num>
  <w:num w:numId="2" w16cid:durableId="1961305634">
    <w:abstractNumId w:val="1"/>
  </w:num>
  <w:num w:numId="3" w16cid:durableId="1968003774">
    <w:abstractNumId w:val="4"/>
  </w:num>
  <w:num w:numId="4" w16cid:durableId="890922278">
    <w:abstractNumId w:val="0"/>
  </w:num>
  <w:num w:numId="5" w16cid:durableId="1502087881">
    <w:abstractNumId w:val="6"/>
  </w:num>
  <w:num w:numId="6" w16cid:durableId="281883619">
    <w:abstractNumId w:val="5"/>
  </w:num>
  <w:num w:numId="7" w16cid:durableId="216480648">
    <w:abstractNumId w:val="8"/>
  </w:num>
  <w:num w:numId="8" w16cid:durableId="281766936">
    <w:abstractNumId w:val="3"/>
  </w:num>
  <w:num w:numId="9" w16cid:durableId="1354260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0"/>
    <w:rsid w:val="000043A1"/>
    <w:rsid w:val="000063B3"/>
    <w:rsid w:val="00007960"/>
    <w:rsid w:val="0001501C"/>
    <w:rsid w:val="0004034D"/>
    <w:rsid w:val="00042702"/>
    <w:rsid w:val="00047801"/>
    <w:rsid w:val="00054045"/>
    <w:rsid w:val="00063B8C"/>
    <w:rsid w:val="00070FE3"/>
    <w:rsid w:val="000875F4"/>
    <w:rsid w:val="00092F47"/>
    <w:rsid w:val="00093BEB"/>
    <w:rsid w:val="00094472"/>
    <w:rsid w:val="000A7759"/>
    <w:rsid w:val="000A7E77"/>
    <w:rsid w:val="000B42C5"/>
    <w:rsid w:val="000D03B4"/>
    <w:rsid w:val="000E30EC"/>
    <w:rsid w:val="000F35A4"/>
    <w:rsid w:val="001110BF"/>
    <w:rsid w:val="0012049E"/>
    <w:rsid w:val="00124825"/>
    <w:rsid w:val="00146F76"/>
    <w:rsid w:val="00170943"/>
    <w:rsid w:val="00175081"/>
    <w:rsid w:val="0018141B"/>
    <w:rsid w:val="001847E7"/>
    <w:rsid w:val="00192F16"/>
    <w:rsid w:val="00193471"/>
    <w:rsid w:val="001B48A8"/>
    <w:rsid w:val="001B5EC3"/>
    <w:rsid w:val="001C5950"/>
    <w:rsid w:val="001D5DCA"/>
    <w:rsid w:val="001E3156"/>
    <w:rsid w:val="0021778C"/>
    <w:rsid w:val="002250A6"/>
    <w:rsid w:val="0023091A"/>
    <w:rsid w:val="0023106E"/>
    <w:rsid w:val="00257F0B"/>
    <w:rsid w:val="0026546D"/>
    <w:rsid w:val="00282428"/>
    <w:rsid w:val="0028542C"/>
    <w:rsid w:val="00292D1C"/>
    <w:rsid w:val="002939F6"/>
    <w:rsid w:val="002C3DB6"/>
    <w:rsid w:val="002C44BD"/>
    <w:rsid w:val="002D7DE7"/>
    <w:rsid w:val="002E77DE"/>
    <w:rsid w:val="00321774"/>
    <w:rsid w:val="0033143C"/>
    <w:rsid w:val="0034119B"/>
    <w:rsid w:val="003411E7"/>
    <w:rsid w:val="003661FB"/>
    <w:rsid w:val="003758BB"/>
    <w:rsid w:val="00384DE2"/>
    <w:rsid w:val="0038694C"/>
    <w:rsid w:val="00395E11"/>
    <w:rsid w:val="003A6087"/>
    <w:rsid w:val="003B0A74"/>
    <w:rsid w:val="003F1C1B"/>
    <w:rsid w:val="003F30AE"/>
    <w:rsid w:val="003F56B4"/>
    <w:rsid w:val="003F5C45"/>
    <w:rsid w:val="003F7382"/>
    <w:rsid w:val="00402476"/>
    <w:rsid w:val="004144F7"/>
    <w:rsid w:val="00416A44"/>
    <w:rsid w:val="00425F5A"/>
    <w:rsid w:val="00426B26"/>
    <w:rsid w:val="00454141"/>
    <w:rsid w:val="004642EC"/>
    <w:rsid w:val="004659E2"/>
    <w:rsid w:val="004872A2"/>
    <w:rsid w:val="00495AD1"/>
    <w:rsid w:val="00496EE5"/>
    <w:rsid w:val="004A5242"/>
    <w:rsid w:val="004C3890"/>
    <w:rsid w:val="004C7C82"/>
    <w:rsid w:val="004D2901"/>
    <w:rsid w:val="00511A5C"/>
    <w:rsid w:val="00513B0B"/>
    <w:rsid w:val="0051767C"/>
    <w:rsid w:val="0052112A"/>
    <w:rsid w:val="0052343E"/>
    <w:rsid w:val="005240E6"/>
    <w:rsid w:val="005301CB"/>
    <w:rsid w:val="005368E1"/>
    <w:rsid w:val="005416A3"/>
    <w:rsid w:val="00545313"/>
    <w:rsid w:val="00546E68"/>
    <w:rsid w:val="00567FC5"/>
    <w:rsid w:val="005732E0"/>
    <w:rsid w:val="00573FF4"/>
    <w:rsid w:val="0057454A"/>
    <w:rsid w:val="00575843"/>
    <w:rsid w:val="005779EA"/>
    <w:rsid w:val="0058107B"/>
    <w:rsid w:val="005A5D24"/>
    <w:rsid w:val="005B2BFB"/>
    <w:rsid w:val="005C6561"/>
    <w:rsid w:val="005C6786"/>
    <w:rsid w:val="005D1295"/>
    <w:rsid w:val="005D4996"/>
    <w:rsid w:val="005E5FE5"/>
    <w:rsid w:val="005E616C"/>
    <w:rsid w:val="005F7CD7"/>
    <w:rsid w:val="00600C86"/>
    <w:rsid w:val="006073C2"/>
    <w:rsid w:val="00635958"/>
    <w:rsid w:val="00637344"/>
    <w:rsid w:val="00667AA1"/>
    <w:rsid w:val="00671B2E"/>
    <w:rsid w:val="006A4834"/>
    <w:rsid w:val="006A737A"/>
    <w:rsid w:val="006A74B0"/>
    <w:rsid w:val="006A76F0"/>
    <w:rsid w:val="006C6BB0"/>
    <w:rsid w:val="006D64BF"/>
    <w:rsid w:val="006F1D8F"/>
    <w:rsid w:val="006F5070"/>
    <w:rsid w:val="00717008"/>
    <w:rsid w:val="00720720"/>
    <w:rsid w:val="00725FD4"/>
    <w:rsid w:val="007301E8"/>
    <w:rsid w:val="0073636D"/>
    <w:rsid w:val="00741C76"/>
    <w:rsid w:val="00742DEE"/>
    <w:rsid w:val="00743717"/>
    <w:rsid w:val="00745A1A"/>
    <w:rsid w:val="00766FA6"/>
    <w:rsid w:val="007876AA"/>
    <w:rsid w:val="007A3BC4"/>
    <w:rsid w:val="007B2646"/>
    <w:rsid w:val="007B7ACD"/>
    <w:rsid w:val="007C3B0F"/>
    <w:rsid w:val="007D1441"/>
    <w:rsid w:val="007D2309"/>
    <w:rsid w:val="007E18A4"/>
    <w:rsid w:val="007E7E9F"/>
    <w:rsid w:val="007F0133"/>
    <w:rsid w:val="007F4E79"/>
    <w:rsid w:val="007F6F27"/>
    <w:rsid w:val="00817804"/>
    <w:rsid w:val="00826F4F"/>
    <w:rsid w:val="00830331"/>
    <w:rsid w:val="008619D4"/>
    <w:rsid w:val="008676D6"/>
    <w:rsid w:val="008779BC"/>
    <w:rsid w:val="00892FEC"/>
    <w:rsid w:val="00895643"/>
    <w:rsid w:val="00896FAB"/>
    <w:rsid w:val="008A47C1"/>
    <w:rsid w:val="008A7B95"/>
    <w:rsid w:val="008C62ED"/>
    <w:rsid w:val="008D01D1"/>
    <w:rsid w:val="008F737C"/>
    <w:rsid w:val="00902924"/>
    <w:rsid w:val="00950EF6"/>
    <w:rsid w:val="00954769"/>
    <w:rsid w:val="009A0EC0"/>
    <w:rsid w:val="009C6059"/>
    <w:rsid w:val="009D0D8B"/>
    <w:rsid w:val="009E1D65"/>
    <w:rsid w:val="009F0594"/>
    <w:rsid w:val="009F2572"/>
    <w:rsid w:val="00A11669"/>
    <w:rsid w:val="00A26FB1"/>
    <w:rsid w:val="00A32CB1"/>
    <w:rsid w:val="00A66B33"/>
    <w:rsid w:val="00A81540"/>
    <w:rsid w:val="00A85B0E"/>
    <w:rsid w:val="00AB673D"/>
    <w:rsid w:val="00AC7E3F"/>
    <w:rsid w:val="00AD12FE"/>
    <w:rsid w:val="00AE2D07"/>
    <w:rsid w:val="00AE7941"/>
    <w:rsid w:val="00AF5863"/>
    <w:rsid w:val="00B07083"/>
    <w:rsid w:val="00B120FE"/>
    <w:rsid w:val="00B2770D"/>
    <w:rsid w:val="00B32F10"/>
    <w:rsid w:val="00B37C50"/>
    <w:rsid w:val="00B42DEE"/>
    <w:rsid w:val="00B50512"/>
    <w:rsid w:val="00B52F7E"/>
    <w:rsid w:val="00B80140"/>
    <w:rsid w:val="00B82EDB"/>
    <w:rsid w:val="00B84011"/>
    <w:rsid w:val="00B874F7"/>
    <w:rsid w:val="00B968BE"/>
    <w:rsid w:val="00BA2B78"/>
    <w:rsid w:val="00BB687B"/>
    <w:rsid w:val="00BD1F11"/>
    <w:rsid w:val="00BD2A85"/>
    <w:rsid w:val="00BF580D"/>
    <w:rsid w:val="00C43AB9"/>
    <w:rsid w:val="00C64FD1"/>
    <w:rsid w:val="00C8756F"/>
    <w:rsid w:val="00C95362"/>
    <w:rsid w:val="00CA4C0A"/>
    <w:rsid w:val="00CA63F1"/>
    <w:rsid w:val="00CC55DC"/>
    <w:rsid w:val="00CD3DAD"/>
    <w:rsid w:val="00CE04DC"/>
    <w:rsid w:val="00CE1B5A"/>
    <w:rsid w:val="00CE6425"/>
    <w:rsid w:val="00CE7DA2"/>
    <w:rsid w:val="00CF498F"/>
    <w:rsid w:val="00D057A4"/>
    <w:rsid w:val="00D211AB"/>
    <w:rsid w:val="00D6117A"/>
    <w:rsid w:val="00D63EFB"/>
    <w:rsid w:val="00D6597A"/>
    <w:rsid w:val="00D70E1C"/>
    <w:rsid w:val="00D75B37"/>
    <w:rsid w:val="00D8159E"/>
    <w:rsid w:val="00D845FD"/>
    <w:rsid w:val="00D87B55"/>
    <w:rsid w:val="00D97378"/>
    <w:rsid w:val="00DA4D50"/>
    <w:rsid w:val="00DA58CD"/>
    <w:rsid w:val="00DE68CF"/>
    <w:rsid w:val="00DF4E64"/>
    <w:rsid w:val="00DF7C23"/>
    <w:rsid w:val="00E14BC3"/>
    <w:rsid w:val="00E17005"/>
    <w:rsid w:val="00E17F59"/>
    <w:rsid w:val="00E47E0E"/>
    <w:rsid w:val="00E57DDC"/>
    <w:rsid w:val="00E65894"/>
    <w:rsid w:val="00E8050B"/>
    <w:rsid w:val="00E85E1E"/>
    <w:rsid w:val="00E86C12"/>
    <w:rsid w:val="00E9176A"/>
    <w:rsid w:val="00EB0CB2"/>
    <w:rsid w:val="00EB0DF0"/>
    <w:rsid w:val="00EB313B"/>
    <w:rsid w:val="00EB4C8F"/>
    <w:rsid w:val="00EC4173"/>
    <w:rsid w:val="00EC57B5"/>
    <w:rsid w:val="00ED2D63"/>
    <w:rsid w:val="00EE3EEB"/>
    <w:rsid w:val="00EE7F38"/>
    <w:rsid w:val="00F10654"/>
    <w:rsid w:val="00F15D25"/>
    <w:rsid w:val="00F162D5"/>
    <w:rsid w:val="00F21376"/>
    <w:rsid w:val="00F34250"/>
    <w:rsid w:val="00F436EE"/>
    <w:rsid w:val="00F46949"/>
    <w:rsid w:val="00F508FD"/>
    <w:rsid w:val="00F50D6D"/>
    <w:rsid w:val="00F56ECB"/>
    <w:rsid w:val="00F63D26"/>
    <w:rsid w:val="00F65C15"/>
    <w:rsid w:val="00F6691D"/>
    <w:rsid w:val="00F704A7"/>
    <w:rsid w:val="00F737E1"/>
    <w:rsid w:val="00F76067"/>
    <w:rsid w:val="00F81825"/>
    <w:rsid w:val="00F97114"/>
    <w:rsid w:val="00FB70DA"/>
    <w:rsid w:val="00FC2CFD"/>
    <w:rsid w:val="00FC3467"/>
    <w:rsid w:val="00FC49BF"/>
    <w:rsid w:val="00FD2486"/>
    <w:rsid w:val="00FE2043"/>
    <w:rsid w:val="00FE37EB"/>
    <w:rsid w:val="00FE6FF8"/>
    <w:rsid w:val="00FF08C6"/>
    <w:rsid w:val="00FF7E7B"/>
    <w:rsid w:val="01E78BA7"/>
    <w:rsid w:val="0212A3AD"/>
    <w:rsid w:val="031F7B40"/>
    <w:rsid w:val="0406597A"/>
    <w:rsid w:val="051E94F1"/>
    <w:rsid w:val="08B6CD7A"/>
    <w:rsid w:val="09663C0D"/>
    <w:rsid w:val="1266ED0E"/>
    <w:rsid w:val="1286A130"/>
    <w:rsid w:val="18BAE989"/>
    <w:rsid w:val="1E0E03FE"/>
    <w:rsid w:val="1EE14886"/>
    <w:rsid w:val="1F8189D1"/>
    <w:rsid w:val="2270893F"/>
    <w:rsid w:val="23471BFA"/>
    <w:rsid w:val="2396B39A"/>
    <w:rsid w:val="25B3427F"/>
    <w:rsid w:val="262D0CA2"/>
    <w:rsid w:val="26719147"/>
    <w:rsid w:val="27540A2E"/>
    <w:rsid w:val="284B682B"/>
    <w:rsid w:val="297E2425"/>
    <w:rsid w:val="29ED1264"/>
    <w:rsid w:val="2D48E3A7"/>
    <w:rsid w:val="2DBB829E"/>
    <w:rsid w:val="2DE915D1"/>
    <w:rsid w:val="2E1ABB9D"/>
    <w:rsid w:val="2E7EC288"/>
    <w:rsid w:val="2F74E334"/>
    <w:rsid w:val="31F07A86"/>
    <w:rsid w:val="323DEB04"/>
    <w:rsid w:val="34D3F059"/>
    <w:rsid w:val="34EB0670"/>
    <w:rsid w:val="36327F6A"/>
    <w:rsid w:val="380D3E76"/>
    <w:rsid w:val="384F2766"/>
    <w:rsid w:val="3C1B4680"/>
    <w:rsid w:val="3D622D6B"/>
    <w:rsid w:val="3D96B2D1"/>
    <w:rsid w:val="3F864321"/>
    <w:rsid w:val="400DD64C"/>
    <w:rsid w:val="422E16AA"/>
    <w:rsid w:val="431CA365"/>
    <w:rsid w:val="43E20225"/>
    <w:rsid w:val="44F7BE0F"/>
    <w:rsid w:val="4599A55A"/>
    <w:rsid w:val="4625511E"/>
    <w:rsid w:val="49CB7468"/>
    <w:rsid w:val="4A6CB79B"/>
    <w:rsid w:val="4D0A1F07"/>
    <w:rsid w:val="4D8CF668"/>
    <w:rsid w:val="4E84BD4B"/>
    <w:rsid w:val="4E8F908D"/>
    <w:rsid w:val="4FE5C8F3"/>
    <w:rsid w:val="52B21FD6"/>
    <w:rsid w:val="53A070BB"/>
    <w:rsid w:val="54FAE7EC"/>
    <w:rsid w:val="583D1C77"/>
    <w:rsid w:val="59554288"/>
    <w:rsid w:val="5A5BEA4A"/>
    <w:rsid w:val="5D66FBCE"/>
    <w:rsid w:val="645C301C"/>
    <w:rsid w:val="65802CB1"/>
    <w:rsid w:val="66B81C4A"/>
    <w:rsid w:val="6849D416"/>
    <w:rsid w:val="6EDFFC45"/>
    <w:rsid w:val="73E0C045"/>
    <w:rsid w:val="74162DD3"/>
    <w:rsid w:val="754F73B3"/>
    <w:rsid w:val="7673855F"/>
    <w:rsid w:val="76F286C2"/>
    <w:rsid w:val="77E4B193"/>
    <w:rsid w:val="79E4991D"/>
    <w:rsid w:val="7BC68484"/>
    <w:rsid w:val="7D3C3337"/>
    <w:rsid w:val="7D4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B0924"/>
  <w15:docId w15:val="{6681F3E4-9F93-4CE8-8B70-171388B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F0"/>
  </w:style>
  <w:style w:type="paragraph" w:styleId="Footer">
    <w:name w:val="footer"/>
    <w:basedOn w:val="Normal"/>
    <w:link w:val="FooterChar"/>
    <w:uiPriority w:val="99"/>
    <w:unhideWhenUsed/>
    <w:rsid w:val="00EB0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F0"/>
  </w:style>
  <w:style w:type="paragraph" w:styleId="BalloonText">
    <w:name w:val="Balloon Text"/>
    <w:basedOn w:val="Normal"/>
    <w:link w:val="BalloonTextChar"/>
    <w:uiPriority w:val="99"/>
    <w:semiHidden/>
    <w:unhideWhenUsed/>
    <w:rsid w:val="00EB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6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E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5313"/>
    <w:pPr>
      <w:ind w:left="720"/>
      <w:contextualSpacing/>
    </w:pPr>
  </w:style>
  <w:style w:type="paragraph" w:styleId="NoSpacing">
    <w:name w:val="No Spacing"/>
    <w:uiPriority w:val="1"/>
    <w:qFormat/>
    <w:rsid w:val="0000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342C0AA7C07498DA60F1F2FDDC371" ma:contentTypeVersion="12" ma:contentTypeDescription="Create a new document." ma:contentTypeScope="" ma:versionID="dee08de0105c8548f0c7fa761cf006b3">
  <xsd:schema xmlns:xsd="http://www.w3.org/2001/XMLSchema" xmlns:xs="http://www.w3.org/2001/XMLSchema" xmlns:p="http://schemas.microsoft.com/office/2006/metadata/properties" xmlns:ns3="65ebd70e-0aaa-423d-924d-041b721db7df" xmlns:ns4="286ffa23-3255-49be-b2b5-c94a9579827f" targetNamespace="http://schemas.microsoft.com/office/2006/metadata/properties" ma:root="true" ma:fieldsID="01932ae0fbc9015ba157a853883bdcd8" ns3:_="" ns4:_="">
    <xsd:import namespace="65ebd70e-0aaa-423d-924d-041b721db7df"/>
    <xsd:import namespace="286ffa23-3255-49be-b2b5-c94a957982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bd70e-0aaa-423d-924d-041b721db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fa23-3255-49be-b2b5-c94a95798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5D734-017B-4D02-BD9E-5554FE3AD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1DA7A-09B1-42E0-836A-1BFA72FBA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AFE70-6CB4-43E1-9C4D-6EF942E0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bd70e-0aaa-423d-924d-041b721db7df"/>
    <ds:schemaRef ds:uri="286ffa23-3255-49be-b2b5-c94a9579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1208</Words>
  <Characters>6891</Characters>
  <Application>Microsoft Office Word</Application>
  <DocSecurity>0</DocSecurity>
  <Lines>57</Lines>
  <Paragraphs>16</Paragraphs>
  <ScaleCrop>false</ScaleCrop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Supervising Social Worker</dc:title>
  <dc:subject/>
  <dc:creator>Sally Killian</dc:creator>
  <cp:keywords/>
  <cp:lastModifiedBy>Victoria Atkinson</cp:lastModifiedBy>
  <cp:revision>2</cp:revision>
  <dcterms:created xsi:type="dcterms:W3CDTF">2024-09-18T08:12:00Z</dcterms:created>
  <dcterms:modified xsi:type="dcterms:W3CDTF">2024-09-18T08:12:00Z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0x010100CE3342C0AA7C07498DA60F1F2FDDC371</vt:lpwstr>
  </property>
  <property fmtid="{D5CDD505-2E9C-101B-9397-08002B2CF9AE}" pid="3" name="GrammarlyDocumentId">
    <vt:lpwstr>6c7e8828b8a7508b26ff8db9fe1710df240d1556495defdc07c2f5ce1ce23777</vt:lpwstr>
  </property>
</Properties>
</file>